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88EDF" w14:textId="79AABED8" w:rsidR="008507EA" w:rsidRDefault="00916003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Новые технологии в виде электромобилей, автономных транспортных средств, бизнес-моделей, основанных на экономии за счёт совместного использования и другие передовые технологии в</w:t>
      </w:r>
      <w:r w:rsidR="00751D0D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сочетании с такими социальными аспектами, как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урбанизация, влияние трудовых и социальных ценностей поколения</w:t>
      </w:r>
      <w:r w:rsidR="006C7575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Миллениума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и акцент на устойчивое</w:t>
      </w:r>
      <w:r w:rsidR="00DB134C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развитие, представляют собой серьёзные факторы. Они способны ускорить распространение электромобилей и привести к более радикальным</w:t>
      </w:r>
      <w:r w:rsidR="006C7575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изменениям, чем можно предположить в настоящее время. Так, по данным исследований, к</w:t>
      </w:r>
      <w:r w:rsidR="00DB134C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20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55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г. примерно </w:t>
      </w:r>
      <w:r w:rsidR="006C757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58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% всех транспортных средств на дорогах будут</w:t>
      </w:r>
      <w:r w:rsidR="00DB134C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электрическими, что вытеснит с рынка до 14,6 млн баррелей углеводородного топлива в сутки.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большинстве электромобилей используются двигатели постоянного тока,</w:t>
      </w:r>
      <w:r w:rsidR="00953D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в которых практически отсутствуют трущиеся элементы, щётки ротора парят над катушкой.</w:t>
      </w:r>
      <w:r w:rsidR="00B5351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Также, электродвигатели обладают высоким КПД – более 95%. Все эти факторы делают их гораздо более привлекательными на фоне ДВС в силу надёжности и эффективности.</w:t>
      </w:r>
      <w:r w:rsidR="00953D3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Однако, электродвигатели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содержат магнитные сплавы на основе редкоземельных металлов. </w:t>
      </w:r>
      <w:r w:rsidR="0013190B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Практически в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 производство этих компонентов сосредоточено в Китае, который, являясь монопольным производителем с сильным централизованным управлением, может диктовать цены на этот продукт.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Даже небольшие изменения спроса или предложения способны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привести к несоразмерным последствиям для выручки от продаж.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Такие примеры внешних факторов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 ближайшие годы в состоянии создать основу для совершенно новой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транспортной парадигмы. То, что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сейчас кажется вялотекущим и отдалённым процессом, может повлиять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на бизнес быстрее, чем ожидалось</w:t>
      </w:r>
      <w:r w:rsidR="00751D0D" w:rsidRPr="008507EA">
        <w:rPr>
          <w:rFonts w:ascii="Arial" w:hAnsi="Arial" w:cs="Arial"/>
          <w:color w:val="000000"/>
          <w:sz w:val="24"/>
          <w:szCs w:val="24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мире уже скоро будет наблюдаться нехватка основных компонентов для производства этих батарей.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Чисто теор</w:t>
      </w:r>
      <w:r w:rsidR="00452EE5">
        <w:rPr>
          <w:rFonts w:ascii="Arial" w:hAnsi="Arial" w:cs="Arial"/>
          <w:color w:val="000000"/>
          <w:sz w:val="24"/>
          <w:szCs w:val="24"/>
          <w:shd w:val="clear" w:color="auto" w:fill="FFFFFF"/>
        </w:rPr>
        <w:t>ети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чески</w:t>
      </w:r>
      <w:r w:rsidR="00DB134C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,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создав технологию переработки батарей, увеличив их срок службы и снизив цены на ремонт и обслуживание таких аккумуляторов, можно сделать электромобили самым привлекательным, а соответственно, и самым продаваемым товаром на рынке к </w:t>
      </w:r>
      <w:r w:rsidR="0024643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середине этого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="00246435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века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Нехватка сырья для батарей электромобилей, миф?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Если аккумулятор персонального мобильника – это несколько грамм ценного сырья, то батареи персонального автомобиля – это уже килограммы. Крупные месторождения лития могут еще оставаться в Боливии и Чили, а так он кончится так же быстро, как и нефть.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Спрос на литиевые батареи может возрасти в четыре раза в течение ближайших десяти лет</w:t>
      </w:r>
      <w:r w:rsidR="000864E4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bookmarkStart w:id="0" w:name="_GoBack"/>
      <w:bookmarkEnd w:id="0"/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 появлением электромобилей в широкой продаже спрос на готовые автомобильные блоки ионно-литиевых аккумуляторов со стороны автокомпаний может превышать предложение производителей аккумуляторов. Спрос на литиевые батареи может возрасти в четыре раза в течение ближайших десяти лет.</w:t>
      </w:r>
      <w:r w:rsidR="00751D0D"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Стоимость аккумулятора электрического автомобиля в настоящее время варьируется от 25% до 50% от общей суммы расходов на электромобиль. Аккумуляторы требуют постоянного обслуживания и периодической замены.</w:t>
      </w:r>
      <w:r w:rsidRPr="008507EA">
        <w:rPr>
          <w:rFonts w:ascii="Arial" w:hAnsi="Arial" w:cs="Arial"/>
          <w:color w:val="000000"/>
          <w:sz w:val="24"/>
          <w:szCs w:val="24"/>
        </w:rPr>
        <w:br/>
      </w:r>
      <w:r w:rsidRPr="008507EA">
        <w:rPr>
          <w:rFonts w:ascii="Arial" w:hAnsi="Arial" w:cs="Arial"/>
          <w:color w:val="000000"/>
          <w:sz w:val="24"/>
          <w:szCs w:val="24"/>
        </w:rPr>
        <w:lastRenderedPageBreak/>
        <w:br/>
      </w:r>
      <w:r w:rsidRPr="008507EA">
        <w:rPr>
          <w:rFonts w:ascii="Arial" w:hAnsi="Arial" w:cs="Arial"/>
          <w:color w:val="000000"/>
          <w:sz w:val="24"/>
          <w:szCs w:val="24"/>
          <w:shd w:val="clear" w:color="auto" w:fill="FFFFFF"/>
        </w:rPr>
        <w:t>Однако если рассматривать этот вопрос с точки зрения экономики, то все проблемы можно уравнять, если следить за спросом и предложением.</w:t>
      </w:r>
    </w:p>
    <w:p w14:paraId="13125948" w14:textId="070CE962" w:rsidR="00EA1E9B" w:rsidRDefault="00EA1E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Можно также рассматривать переход</w:t>
      </w:r>
      <w:r w:rsidR="008507EA">
        <w:rPr>
          <w:rFonts w:ascii="Arial" w:hAnsi="Arial" w:cs="Arial"/>
          <w:color w:val="000000"/>
          <w:sz w:val="24"/>
          <w:szCs w:val="24"/>
        </w:rPr>
        <w:t xml:space="preserve"> на новый тип батарей</w:t>
      </w:r>
      <w:r>
        <w:rPr>
          <w:rFonts w:ascii="Arial" w:hAnsi="Arial" w:cs="Arial"/>
          <w:color w:val="000000"/>
          <w:sz w:val="24"/>
          <w:szCs w:val="24"/>
        </w:rPr>
        <w:t xml:space="preserve"> в будущем</w:t>
      </w:r>
      <w:r w:rsidR="008507EA">
        <w:rPr>
          <w:rFonts w:ascii="Arial" w:hAnsi="Arial" w:cs="Arial"/>
          <w:color w:val="000000"/>
          <w:sz w:val="24"/>
          <w:szCs w:val="24"/>
        </w:rPr>
        <w:t>, например</w:t>
      </w:r>
      <w:r w:rsidR="00ED7B31">
        <w:rPr>
          <w:rFonts w:ascii="Arial" w:hAnsi="Arial" w:cs="Arial"/>
          <w:color w:val="000000"/>
          <w:sz w:val="24"/>
          <w:szCs w:val="24"/>
        </w:rPr>
        <w:t>, аккумуляторы на основе графена.</w:t>
      </w:r>
      <w:r w:rsidR="008507EA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1A618C90" w14:textId="77777777" w:rsidR="001A5B35" w:rsidRDefault="00ED7B31">
      <w:pPr>
        <w:rPr>
          <w:rFonts w:ascii="Arial" w:hAnsi="Arial" w:cs="Arial"/>
          <w:color w:val="000000"/>
          <w:sz w:val="24"/>
          <w:szCs w:val="24"/>
        </w:rPr>
      </w:pPr>
      <w:r w:rsidRPr="00ED7B31">
        <w:rPr>
          <w:rFonts w:ascii="Arial" w:hAnsi="Arial" w:cs="Arial"/>
          <w:color w:val="000000"/>
          <w:sz w:val="24"/>
          <w:szCs w:val="24"/>
        </w:rPr>
        <w:t xml:space="preserve">В настоящее время графен является одним из самых проводящих материалов в мире с относительно низким уровнем сопротивления. Низкие уровни сопротивления </w:t>
      </w:r>
      <w:r w:rsidR="00D174C1">
        <w:rPr>
          <w:rFonts w:ascii="Arial" w:hAnsi="Arial" w:cs="Arial"/>
          <w:color w:val="000000"/>
          <w:sz w:val="24"/>
          <w:szCs w:val="24"/>
        </w:rPr>
        <w:t>снижают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нагрев, тем самым поддерживая температур</w:t>
      </w:r>
      <w:r w:rsidR="00D174C1">
        <w:rPr>
          <w:rFonts w:ascii="Arial" w:hAnsi="Arial" w:cs="Arial"/>
          <w:color w:val="000000"/>
          <w:sz w:val="24"/>
          <w:szCs w:val="24"/>
        </w:rPr>
        <w:t>у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</w:t>
      </w:r>
      <w:r w:rsidR="00D174C1">
        <w:rPr>
          <w:rFonts w:ascii="Arial" w:hAnsi="Arial" w:cs="Arial"/>
          <w:color w:val="000000"/>
          <w:sz w:val="24"/>
          <w:szCs w:val="24"/>
        </w:rPr>
        <w:t>батареи</w:t>
      </w:r>
      <w:r w:rsidRPr="00ED7B31">
        <w:rPr>
          <w:rFonts w:ascii="Arial" w:hAnsi="Arial" w:cs="Arial"/>
          <w:color w:val="000000"/>
          <w:sz w:val="24"/>
          <w:szCs w:val="24"/>
        </w:rPr>
        <w:t xml:space="preserve"> безопасном диапазоне</w:t>
      </w:r>
      <w:r w:rsidR="00EA1E9B">
        <w:rPr>
          <w:rFonts w:ascii="Arial" w:hAnsi="Arial" w:cs="Arial"/>
          <w:color w:val="000000"/>
          <w:sz w:val="24"/>
          <w:szCs w:val="24"/>
        </w:rPr>
        <w:t xml:space="preserve"> и повышая её срок службы. Плюсами графена также являются его д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оступность и распространенность</w:t>
      </w:r>
      <w:r w:rsidR="00EA1E9B">
        <w:rPr>
          <w:rFonts w:ascii="Arial" w:hAnsi="Arial" w:cs="Arial"/>
          <w:color w:val="000000"/>
          <w:sz w:val="24"/>
          <w:szCs w:val="24"/>
        </w:rPr>
        <w:t>, п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ростота реализации методов производства материала</w:t>
      </w:r>
      <w:r w:rsidR="00EA1E9B">
        <w:rPr>
          <w:rFonts w:ascii="Arial" w:hAnsi="Arial" w:cs="Arial"/>
          <w:color w:val="000000"/>
          <w:sz w:val="24"/>
          <w:szCs w:val="24"/>
        </w:rPr>
        <w:t xml:space="preserve">, </w:t>
      </w:r>
      <w:r w:rsidR="00EA1E9B" w:rsidRPr="00EA1E9B">
        <w:rPr>
          <w:rFonts w:ascii="Arial" w:hAnsi="Arial" w:cs="Arial"/>
          <w:color w:val="000000"/>
          <w:sz w:val="24"/>
          <w:szCs w:val="24"/>
        </w:rPr>
        <w:t>у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стойчивость к воде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, м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алый вес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 xml:space="preserve"> и б</w:t>
      </w:r>
      <w:r w:rsidR="00EA1E9B" w:rsidRP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ыстрая зарядка</w:t>
      </w:r>
      <w:r w:rsidR="00EA1E9B">
        <w:rPr>
          <w:rFonts w:ascii="Arial" w:eastAsia="Times New Roman" w:hAnsi="Arial" w:cs="Arial"/>
          <w:color w:val="343434"/>
          <w:sz w:val="24"/>
          <w:szCs w:val="24"/>
          <w:lang w:eastAsia="ru-RU"/>
        </w:rPr>
        <w:t>, что невероятно важно для любого электромобиля.</w:t>
      </w:r>
    </w:p>
    <w:p w14:paraId="585DD10E" w14:textId="6BD02A71" w:rsidR="00377610" w:rsidRPr="001A5B35" w:rsidRDefault="00EA1E9B">
      <w:pPr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Таким образом, если человечеству</w:t>
      </w:r>
      <w:r w:rsidR="001A5B35">
        <w:rPr>
          <w:rFonts w:ascii="Arial" w:hAnsi="Arial" w:cs="Arial"/>
          <w:color w:val="000000"/>
          <w:sz w:val="24"/>
          <w:szCs w:val="24"/>
        </w:rPr>
        <w:t xml:space="preserve"> в будущем</w:t>
      </w:r>
      <w:r>
        <w:rPr>
          <w:rFonts w:ascii="Arial" w:hAnsi="Arial" w:cs="Arial"/>
          <w:color w:val="000000"/>
          <w:sz w:val="24"/>
          <w:szCs w:val="24"/>
        </w:rPr>
        <w:t xml:space="preserve"> удастся решить экономические проблемы, связанные с электромобилями, снизить выбросы в окружающую среду при производстве литий-ионных аккумуляторов</w:t>
      </w:r>
      <w:r w:rsidR="001A5B35">
        <w:rPr>
          <w:rFonts w:ascii="Arial" w:hAnsi="Arial" w:cs="Arial"/>
          <w:color w:val="000000"/>
          <w:sz w:val="24"/>
          <w:szCs w:val="24"/>
        </w:rPr>
        <w:t xml:space="preserve"> или перейти на графеновые аналоги, увеличить долю </w:t>
      </w:r>
      <w:r w:rsidR="00376BA2">
        <w:rPr>
          <w:rFonts w:ascii="Arial" w:hAnsi="Arial" w:cs="Arial"/>
          <w:color w:val="000000"/>
          <w:sz w:val="24"/>
          <w:szCs w:val="24"/>
        </w:rPr>
        <w:t xml:space="preserve">электроэнергии, получаемой из возобновляемых и экологически чистых источников, то </w:t>
      </w:r>
      <w:r w:rsidR="00D639B9">
        <w:rPr>
          <w:rFonts w:ascii="Arial" w:hAnsi="Arial" w:cs="Arial"/>
          <w:color w:val="000000"/>
          <w:sz w:val="24"/>
          <w:szCs w:val="24"/>
        </w:rPr>
        <w:t>электромобили станут не только удобными в эксплуатации</w:t>
      </w:r>
      <w:r w:rsidR="008E7086">
        <w:rPr>
          <w:rFonts w:ascii="Arial" w:hAnsi="Arial" w:cs="Arial"/>
          <w:color w:val="000000"/>
          <w:sz w:val="24"/>
          <w:szCs w:val="24"/>
        </w:rPr>
        <w:t xml:space="preserve"> транспортными средствами, но и отличным способом снижения выбросов </w:t>
      </w:r>
      <w:r w:rsidR="008E7086">
        <w:rPr>
          <w:rFonts w:ascii="Arial" w:hAnsi="Arial" w:cs="Arial"/>
          <w:color w:val="000000"/>
          <w:sz w:val="24"/>
          <w:szCs w:val="24"/>
          <w:lang w:val="en-US"/>
        </w:rPr>
        <w:t>CO</w:t>
      </w:r>
      <w:r w:rsidR="008E7086" w:rsidRPr="008E7086">
        <w:rPr>
          <w:rFonts w:ascii="Arial" w:hAnsi="Arial" w:cs="Arial"/>
          <w:color w:val="000000"/>
          <w:sz w:val="24"/>
          <w:szCs w:val="24"/>
        </w:rPr>
        <w:t xml:space="preserve">2 </w:t>
      </w:r>
      <w:r w:rsidR="008E7086">
        <w:rPr>
          <w:rFonts w:ascii="Arial" w:hAnsi="Arial" w:cs="Arial"/>
          <w:color w:val="000000"/>
          <w:sz w:val="24"/>
          <w:szCs w:val="24"/>
        </w:rPr>
        <w:t>в атмосферу.</w:t>
      </w:r>
      <w:r w:rsidR="00ED7B31" w:rsidRPr="00ED7B31">
        <w:rPr>
          <w:rFonts w:ascii="Arial" w:hAnsi="Arial" w:cs="Arial"/>
          <w:color w:val="000000"/>
          <w:sz w:val="24"/>
          <w:szCs w:val="24"/>
        </w:rPr>
        <w:br/>
      </w:r>
      <w:r w:rsidR="00916003" w:rsidRPr="008507EA">
        <w:rPr>
          <w:rFonts w:ascii="Arial" w:hAnsi="Arial" w:cs="Arial"/>
          <w:color w:val="000000"/>
          <w:sz w:val="24"/>
          <w:szCs w:val="24"/>
        </w:rPr>
        <w:br/>
      </w:r>
    </w:p>
    <w:sectPr w:rsidR="00377610" w:rsidRPr="001A5B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92849"/>
    <w:multiLevelType w:val="multilevel"/>
    <w:tmpl w:val="769A8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F68"/>
    <w:rsid w:val="000864E4"/>
    <w:rsid w:val="0013190B"/>
    <w:rsid w:val="001A5B35"/>
    <w:rsid w:val="00246435"/>
    <w:rsid w:val="00293F68"/>
    <w:rsid w:val="00376BA2"/>
    <w:rsid w:val="00377610"/>
    <w:rsid w:val="00452EE5"/>
    <w:rsid w:val="006C7575"/>
    <w:rsid w:val="00751D0D"/>
    <w:rsid w:val="008507EA"/>
    <w:rsid w:val="008E7086"/>
    <w:rsid w:val="00916003"/>
    <w:rsid w:val="00953D3A"/>
    <w:rsid w:val="00B53518"/>
    <w:rsid w:val="00BD1099"/>
    <w:rsid w:val="00D174C1"/>
    <w:rsid w:val="00D639B9"/>
    <w:rsid w:val="00DB134C"/>
    <w:rsid w:val="00EA1E9B"/>
    <w:rsid w:val="00ED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CF60"/>
  <w15:chartTrackingRefBased/>
  <w15:docId w15:val="{D0764709-8F29-4AB5-8E05-8F9E97A8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D7B3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D7B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65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Dimonchick</dc:creator>
  <cp:keywords/>
  <dc:description/>
  <cp:lastModifiedBy>Dimonchick</cp:lastModifiedBy>
  <cp:revision>18</cp:revision>
  <dcterms:created xsi:type="dcterms:W3CDTF">2021-03-24T12:19:00Z</dcterms:created>
  <dcterms:modified xsi:type="dcterms:W3CDTF">2021-03-25T05:00:00Z</dcterms:modified>
</cp:coreProperties>
</file>