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889" w:rsidRPr="00754889" w:rsidRDefault="00754889" w:rsidP="00754889">
      <w:pPr>
        <w:widowControl/>
        <w:jc w:val="left"/>
        <w:rPr>
          <w:rFonts w:ascii="宋体" w:eastAsia="宋体" w:hAnsi="宋体" w:cs="宋体"/>
          <w:kern w:val="0"/>
          <w:sz w:val="24"/>
          <w:szCs w:val="24"/>
        </w:rPr>
      </w:pPr>
      <w:r w:rsidRPr="00754889">
        <w:t>量化投资并不一定需要海量的数据。有些量化策略，比如可转债转股套利，只需要通过可转债价格、正股股价、转股价、转债面值等数据算出转股溢价率（集思录等网站支持实时显示溢价率），即可以进行套利。而有些量化策略，比如高送转策略</w:t>
      </w:r>
      <w:r w:rsidRPr="00754889">
        <w:t xml:space="preserve"> </w:t>
      </w:r>
      <w:r w:rsidRPr="00754889">
        <w:t>（虽然实质上高送转对提升公司价值没有任何意义，但几乎每年</w:t>
      </w:r>
      <w:r w:rsidRPr="00754889">
        <w:t>11</w:t>
      </w:r>
      <w:r w:rsidRPr="00754889">
        <w:t>月到次年</w:t>
      </w:r>
      <w:r w:rsidRPr="00754889">
        <w:t>3</w:t>
      </w:r>
      <w:r w:rsidRPr="00754889">
        <w:t>月都有一些公司因为高比例的送股、转股而受到投资者的追捧，股价相对指数有明显的涨幅），就需要通过每股资本公积、股本等关键字从大量股票中筛选出当年更有可能实施高送转的股票作为组合。</w:t>
      </w:r>
      <w:r w:rsidRPr="00754889">
        <w:br/>
      </w:r>
      <w:r w:rsidRPr="00754889">
        <w:rPr>
          <w:rFonts w:ascii="宋体" w:eastAsia="宋体" w:hAnsi="宋体" w:cs="宋体"/>
          <w:kern w:val="0"/>
          <w:sz w:val="24"/>
          <w:szCs w:val="24"/>
        </w:rPr>
        <w:br/>
      </w:r>
    </w:p>
    <w:p w:rsidR="009A11C2" w:rsidRDefault="009A11C2" w:rsidP="009A11C2">
      <w:pPr>
        <w:widowControl/>
        <w:jc w:val="left"/>
        <w:rPr>
          <w:rFonts w:ascii="宋体" w:eastAsia="宋体" w:hAnsi="宋体" w:cs="宋体"/>
          <w:kern w:val="0"/>
          <w:sz w:val="24"/>
          <w:szCs w:val="24"/>
        </w:rPr>
      </w:pPr>
      <w:r w:rsidRPr="009A11C2">
        <w:rPr>
          <w:rFonts w:ascii="宋体" w:eastAsia="宋体" w:hAnsi="宋体" w:cs="宋体"/>
          <w:kern w:val="0"/>
          <w:sz w:val="24"/>
          <w:szCs w:val="24"/>
        </w:rPr>
        <w:t xml:space="preserve">量化投资我觉得大体上可以分为两类，一类是相对确定的折价套利，一类是相对不确定的统计套利。 </w:t>
      </w:r>
    </w:p>
    <w:p w:rsidR="009A11C2" w:rsidRDefault="009A11C2" w:rsidP="009A11C2">
      <w:pPr>
        <w:widowControl/>
        <w:jc w:val="left"/>
        <w:rPr>
          <w:rFonts w:ascii="宋体" w:eastAsia="宋体" w:hAnsi="宋体" w:cs="宋体"/>
          <w:kern w:val="0"/>
          <w:sz w:val="24"/>
          <w:szCs w:val="24"/>
        </w:rPr>
      </w:pPr>
      <w:r w:rsidRPr="009A11C2">
        <w:rPr>
          <w:rFonts w:ascii="宋体" w:eastAsia="宋体" w:hAnsi="宋体" w:cs="宋体"/>
          <w:kern w:val="0"/>
          <w:sz w:val="24"/>
          <w:szCs w:val="24"/>
        </w:rPr>
        <w:t>1.折价套利 折价套利是利用一方相对于另一方的折价进行的套利，这时你可以直接买入低估的一方进行套利，或者买入低估一方的同时卖出高估的一方进行套利（这时就是量化对冲套利了）。如果有合适的对冲工具，折价套利很大概率上都能获得正收益。像分级基金折价套利就是分级A+B整体相对母基金净值折价，分级基金下折套利就是分级A的价格相对分级A实际价值折价，都是典型的折价套利。其他的还有可转债转股套利、期现套利、跨期套利、跨市场套利等都属于这一类套利。 广义一点来讲，基本面投资中的价值投资、买入跌破面值的可转债等投资我认为都可以归属于折价套利，</w:t>
      </w:r>
      <w:bookmarkStart w:id="0" w:name="_GoBack"/>
      <w:r w:rsidRPr="009A11C2">
        <w:rPr>
          <w:rFonts w:ascii="宋体" w:eastAsia="宋体" w:hAnsi="宋体" w:cs="宋体"/>
          <w:color w:val="FF0000"/>
          <w:kern w:val="0"/>
          <w:sz w:val="24"/>
          <w:szCs w:val="24"/>
        </w:rPr>
        <w:t>利用的都是价格相对于价值的折价</w:t>
      </w:r>
      <w:bookmarkEnd w:id="0"/>
      <w:r w:rsidRPr="009A11C2">
        <w:rPr>
          <w:rFonts w:ascii="宋体" w:eastAsia="宋体" w:hAnsi="宋体" w:cs="宋体"/>
          <w:kern w:val="0"/>
          <w:sz w:val="24"/>
          <w:szCs w:val="24"/>
        </w:rPr>
        <w:t xml:space="preserve">。 </w:t>
      </w:r>
    </w:p>
    <w:p w:rsidR="009A11C2" w:rsidRPr="009A11C2" w:rsidRDefault="009A11C2" w:rsidP="009A11C2">
      <w:pPr>
        <w:widowControl/>
        <w:jc w:val="left"/>
        <w:rPr>
          <w:rFonts w:ascii="宋体" w:eastAsia="宋体" w:hAnsi="宋体" w:cs="宋体"/>
          <w:kern w:val="0"/>
          <w:sz w:val="24"/>
          <w:szCs w:val="24"/>
        </w:rPr>
      </w:pPr>
      <w:r w:rsidRPr="009A11C2">
        <w:rPr>
          <w:rFonts w:ascii="宋体" w:eastAsia="宋体" w:hAnsi="宋体" w:cs="宋体"/>
          <w:kern w:val="0"/>
          <w:sz w:val="24"/>
          <w:szCs w:val="24"/>
        </w:rPr>
        <w:t>2.统计套利 统计套利是从过往数据中找出规律，进而形成策略的一类套利。这一类套利的结果往往是不确定的，因为套利结果会受到市场情绪、投资标的本身等诸多因素的影响。比如打新股策略属于统计套利，根据球友 @Lagom投资 对过去十几年打新股收益的统计，坚持打新股平均每年能获得超过15%的回报。但在市场非常低迷的2012年，有三成新股在上市首日即破发，打新股策略变得不那么有效。其他如股票阿尔法套利、分级基金溢价套利等也都属于统计套利。 广义一点讲，一些过去被证明有效的技术指标方法，如果合乎逻辑，我认为也可以归属于统计套利。</w:t>
      </w:r>
      <w:r w:rsidRPr="009A11C2">
        <w:rPr>
          <w:rFonts w:ascii="宋体" w:eastAsia="宋体" w:hAnsi="宋体" w:cs="宋体"/>
          <w:kern w:val="0"/>
          <w:sz w:val="24"/>
          <w:szCs w:val="24"/>
        </w:rPr>
        <w:br/>
      </w:r>
      <w:r w:rsidRPr="009A11C2">
        <w:rPr>
          <w:rFonts w:ascii="宋体" w:eastAsia="宋体" w:hAnsi="宋体" w:cs="宋体"/>
          <w:kern w:val="0"/>
          <w:sz w:val="24"/>
          <w:szCs w:val="24"/>
        </w:rPr>
        <w:br/>
      </w:r>
    </w:p>
    <w:p w:rsidR="00D4577F" w:rsidRPr="009A11C2" w:rsidRDefault="00F86634"/>
    <w:sectPr w:rsidR="00D4577F" w:rsidRPr="009A11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634" w:rsidRDefault="00F86634" w:rsidP="00754889">
      <w:r>
        <w:separator/>
      </w:r>
    </w:p>
  </w:endnote>
  <w:endnote w:type="continuationSeparator" w:id="0">
    <w:p w:rsidR="00F86634" w:rsidRDefault="00F86634" w:rsidP="00754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634" w:rsidRDefault="00F86634" w:rsidP="00754889">
      <w:r>
        <w:separator/>
      </w:r>
    </w:p>
  </w:footnote>
  <w:footnote w:type="continuationSeparator" w:id="0">
    <w:p w:rsidR="00F86634" w:rsidRDefault="00F86634" w:rsidP="007548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672"/>
    <w:rsid w:val="00426672"/>
    <w:rsid w:val="005E6904"/>
    <w:rsid w:val="00754889"/>
    <w:rsid w:val="008128DF"/>
    <w:rsid w:val="009A11C2"/>
    <w:rsid w:val="00CE0D25"/>
    <w:rsid w:val="00DA4948"/>
    <w:rsid w:val="00F44D3D"/>
    <w:rsid w:val="00F86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9A2314-C436-4159-8561-64593158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48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4889"/>
    <w:rPr>
      <w:sz w:val="18"/>
      <w:szCs w:val="18"/>
    </w:rPr>
  </w:style>
  <w:style w:type="paragraph" w:styleId="a4">
    <w:name w:val="footer"/>
    <w:basedOn w:val="a"/>
    <w:link w:val="Char0"/>
    <w:uiPriority w:val="99"/>
    <w:unhideWhenUsed/>
    <w:rsid w:val="00754889"/>
    <w:pPr>
      <w:tabs>
        <w:tab w:val="center" w:pos="4153"/>
        <w:tab w:val="right" w:pos="8306"/>
      </w:tabs>
      <w:snapToGrid w:val="0"/>
      <w:jc w:val="left"/>
    </w:pPr>
    <w:rPr>
      <w:sz w:val="18"/>
      <w:szCs w:val="18"/>
    </w:rPr>
  </w:style>
  <w:style w:type="character" w:customStyle="1" w:styleId="Char0">
    <w:name w:val="页脚 Char"/>
    <w:basedOn w:val="a0"/>
    <w:link w:val="a4"/>
    <w:uiPriority w:val="99"/>
    <w:rsid w:val="007548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78520">
      <w:bodyDiv w:val="1"/>
      <w:marLeft w:val="0"/>
      <w:marRight w:val="0"/>
      <w:marTop w:val="0"/>
      <w:marBottom w:val="0"/>
      <w:divBdr>
        <w:top w:val="none" w:sz="0" w:space="0" w:color="auto"/>
        <w:left w:val="none" w:sz="0" w:space="0" w:color="auto"/>
        <w:bottom w:val="none" w:sz="0" w:space="0" w:color="auto"/>
        <w:right w:val="none" w:sz="0" w:space="0" w:color="auto"/>
      </w:divBdr>
      <w:divsChild>
        <w:div w:id="1310982531">
          <w:marLeft w:val="0"/>
          <w:marRight w:val="0"/>
          <w:marTop w:val="0"/>
          <w:marBottom w:val="0"/>
          <w:divBdr>
            <w:top w:val="none" w:sz="0" w:space="0" w:color="auto"/>
            <w:left w:val="none" w:sz="0" w:space="0" w:color="auto"/>
            <w:bottom w:val="none" w:sz="0" w:space="0" w:color="auto"/>
            <w:right w:val="none" w:sz="0" w:space="0" w:color="auto"/>
          </w:divBdr>
        </w:div>
      </w:divsChild>
    </w:div>
    <w:div w:id="575825166">
      <w:bodyDiv w:val="1"/>
      <w:marLeft w:val="0"/>
      <w:marRight w:val="0"/>
      <w:marTop w:val="0"/>
      <w:marBottom w:val="0"/>
      <w:divBdr>
        <w:top w:val="none" w:sz="0" w:space="0" w:color="auto"/>
        <w:left w:val="none" w:sz="0" w:space="0" w:color="auto"/>
        <w:bottom w:val="none" w:sz="0" w:space="0" w:color="auto"/>
        <w:right w:val="none" w:sz="0" w:space="0" w:color="auto"/>
      </w:divBdr>
      <w:divsChild>
        <w:div w:id="1410880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Battery</dc:creator>
  <cp:keywords/>
  <dc:description/>
  <cp:lastModifiedBy>Battery</cp:lastModifiedBy>
  <cp:revision>4</cp:revision>
  <dcterms:created xsi:type="dcterms:W3CDTF">2017-08-25T03:59:00Z</dcterms:created>
  <dcterms:modified xsi:type="dcterms:W3CDTF">2017-08-25T04:40:00Z</dcterms:modified>
</cp:coreProperties>
</file>