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46C" w:rsidRDefault="0069046C" w:rsidP="0069046C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Лекция 0</w:t>
      </w:r>
      <w:r w:rsidR="007E3C45">
        <w:rPr>
          <w:rFonts w:ascii="Courier New" w:hAnsi="Courier New" w:cs="Courier New"/>
          <w:b/>
          <w:sz w:val="28"/>
          <w:szCs w:val="28"/>
        </w:rPr>
        <w:t>2</w:t>
      </w:r>
    </w:p>
    <w:p w:rsidR="0069046C" w:rsidRPr="007C707A" w:rsidRDefault="0069046C" w:rsidP="0069046C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Foranx</w:t>
      </w:r>
    </w:p>
    <w:p w:rsidR="00D67C08" w:rsidRDefault="007C707A" w:rsidP="007C707A">
      <w:pPr>
        <w:pStyle w:val="a3"/>
        <w:tabs>
          <w:tab w:val="left" w:pos="2981"/>
        </w:tabs>
        <w:spacing w:after="0"/>
        <w:rPr>
          <w:rFonts w:ascii="Courier New" w:hAnsi="Courier New" w:cs="Courier New"/>
          <w:sz w:val="16"/>
          <w:szCs w:val="16"/>
        </w:rPr>
      </w:pPr>
      <w:r w:rsidRPr="008E710C">
        <w:rPr>
          <w:rFonts w:ascii="Courier New" w:hAnsi="Courier New" w:cs="Courier New"/>
          <w:sz w:val="16"/>
          <w:szCs w:val="16"/>
        </w:rPr>
        <w:tab/>
      </w:r>
    </w:p>
    <w:p w:rsidR="007C707A" w:rsidRPr="007E3C45" w:rsidRDefault="007C707A" w:rsidP="007E3C45">
      <w:pPr>
        <w:spacing w:after="0"/>
        <w:jc w:val="center"/>
        <w:rPr>
          <w:rFonts w:ascii="Courier New" w:eastAsiaTheme="minorEastAsia" w:hAnsi="Courier New" w:cs="Courier New"/>
          <w:b/>
          <w:sz w:val="32"/>
          <w:szCs w:val="32"/>
          <w:lang w:eastAsia="ru-RU"/>
        </w:rPr>
      </w:pPr>
      <w:r w:rsidRPr="007E3C45">
        <w:rPr>
          <w:rFonts w:ascii="Courier New" w:eastAsiaTheme="minorEastAsia" w:hAnsi="Courier New" w:cs="Courier New"/>
          <w:b/>
          <w:sz w:val="32"/>
          <w:szCs w:val="32"/>
          <w:lang w:eastAsia="ru-RU"/>
        </w:rPr>
        <w:t>Государственное регулирование банковской деятельности</w:t>
      </w:r>
    </w:p>
    <w:p w:rsidR="007C707A" w:rsidRPr="007C707A" w:rsidRDefault="007C707A" w:rsidP="007C707A">
      <w:pPr>
        <w:numPr>
          <w:ilvl w:val="0"/>
          <w:numId w:val="8"/>
        </w:numPr>
        <w:spacing w:after="0"/>
        <w:contextualSpacing/>
        <w:rPr>
          <w:rFonts w:ascii="Courier New" w:eastAsiaTheme="minorEastAsia" w:hAnsi="Courier New" w:cs="Courier New"/>
          <w:sz w:val="16"/>
          <w:szCs w:val="16"/>
          <w:lang w:val="en-US" w:eastAsia="ru-RU"/>
        </w:rPr>
      </w:pPr>
      <w:r w:rsidRPr="007C707A">
        <w:rPr>
          <w:rFonts w:ascii="Courier New" w:eastAsiaTheme="minorEastAsia" w:hAnsi="Courier New" w:cs="Courier New"/>
          <w:sz w:val="16"/>
          <w:szCs w:val="16"/>
          <w:lang w:eastAsia="ru-RU"/>
        </w:rPr>
        <w:t>регулятор банковской деятельности;</w:t>
      </w:r>
    </w:p>
    <w:p w:rsidR="007C707A" w:rsidRPr="007C707A" w:rsidRDefault="007C707A" w:rsidP="007C707A">
      <w:pPr>
        <w:numPr>
          <w:ilvl w:val="0"/>
          <w:numId w:val="8"/>
        </w:numPr>
        <w:spacing w:after="0"/>
        <w:contextualSpacing/>
        <w:rPr>
          <w:rFonts w:ascii="Courier New" w:eastAsiaTheme="minorEastAsia" w:hAnsi="Courier New" w:cs="Courier New"/>
          <w:sz w:val="16"/>
          <w:szCs w:val="16"/>
          <w:lang w:eastAsia="ru-RU"/>
        </w:rPr>
      </w:pPr>
      <w:r w:rsidRPr="007C707A">
        <w:rPr>
          <w:rFonts w:ascii="Courier New" w:eastAsiaTheme="minorEastAsia" w:hAnsi="Courier New" w:cs="Courier New"/>
          <w:sz w:val="16"/>
          <w:szCs w:val="16"/>
          <w:lang w:eastAsia="ru-RU"/>
        </w:rPr>
        <w:t>лицензирование;</w:t>
      </w:r>
    </w:p>
    <w:p w:rsidR="007C707A" w:rsidRPr="007C707A" w:rsidRDefault="007C707A" w:rsidP="007C707A">
      <w:pPr>
        <w:numPr>
          <w:ilvl w:val="0"/>
          <w:numId w:val="8"/>
        </w:numPr>
        <w:spacing w:after="0"/>
        <w:contextualSpacing/>
        <w:rPr>
          <w:rFonts w:ascii="Courier New" w:eastAsiaTheme="minorEastAsia" w:hAnsi="Courier New" w:cs="Courier New"/>
          <w:sz w:val="16"/>
          <w:szCs w:val="16"/>
          <w:lang w:eastAsia="ru-RU"/>
        </w:rPr>
      </w:pPr>
      <w:r w:rsidRPr="007C707A">
        <w:rPr>
          <w:rFonts w:ascii="Courier New" w:eastAsiaTheme="minorEastAsia" w:hAnsi="Courier New" w:cs="Courier New"/>
          <w:sz w:val="16"/>
          <w:szCs w:val="16"/>
          <w:lang w:eastAsia="ru-RU"/>
        </w:rPr>
        <w:t>создание и ликвидация банков;</w:t>
      </w:r>
    </w:p>
    <w:p w:rsidR="007C707A" w:rsidRPr="007C707A" w:rsidRDefault="007C707A" w:rsidP="007C707A">
      <w:pPr>
        <w:numPr>
          <w:ilvl w:val="0"/>
          <w:numId w:val="8"/>
        </w:numPr>
        <w:spacing w:after="0"/>
        <w:contextualSpacing/>
        <w:rPr>
          <w:rFonts w:ascii="Courier New" w:eastAsiaTheme="minorEastAsia" w:hAnsi="Courier New" w:cs="Courier New"/>
          <w:sz w:val="16"/>
          <w:szCs w:val="16"/>
          <w:lang w:eastAsia="ru-RU"/>
        </w:rPr>
      </w:pPr>
      <w:r w:rsidRPr="007C707A">
        <w:rPr>
          <w:rFonts w:ascii="Courier New" w:eastAsiaTheme="minorEastAsia" w:hAnsi="Courier New" w:cs="Courier New"/>
          <w:sz w:val="16"/>
          <w:szCs w:val="16"/>
          <w:lang w:eastAsia="ru-RU"/>
        </w:rPr>
        <w:t>мониторинг деятельности банка;</w:t>
      </w:r>
    </w:p>
    <w:p w:rsidR="007C707A" w:rsidRPr="007C707A" w:rsidRDefault="007C707A" w:rsidP="007C707A">
      <w:pPr>
        <w:numPr>
          <w:ilvl w:val="0"/>
          <w:numId w:val="8"/>
        </w:numPr>
        <w:spacing w:after="0"/>
        <w:contextualSpacing/>
        <w:rPr>
          <w:rFonts w:ascii="Courier New" w:eastAsiaTheme="minorEastAsia" w:hAnsi="Courier New" w:cs="Courier New"/>
          <w:sz w:val="16"/>
          <w:szCs w:val="16"/>
          <w:lang w:eastAsia="ru-RU"/>
        </w:rPr>
      </w:pPr>
      <w:r w:rsidRPr="007C707A">
        <w:rPr>
          <w:rFonts w:ascii="Courier New" w:eastAsiaTheme="minorEastAsia" w:hAnsi="Courier New" w:cs="Courier New"/>
          <w:sz w:val="16"/>
          <w:szCs w:val="16"/>
          <w:lang w:eastAsia="ru-RU"/>
        </w:rPr>
        <w:t xml:space="preserve">принципы обеспечения стабильности банковской деятельности;  </w:t>
      </w:r>
    </w:p>
    <w:p w:rsidR="007C707A" w:rsidRPr="007C707A" w:rsidRDefault="007C707A" w:rsidP="007C707A">
      <w:pPr>
        <w:numPr>
          <w:ilvl w:val="0"/>
          <w:numId w:val="8"/>
        </w:numPr>
        <w:spacing w:after="0"/>
        <w:contextualSpacing/>
        <w:rPr>
          <w:rFonts w:ascii="Courier New" w:eastAsiaTheme="minorEastAsia" w:hAnsi="Courier New" w:cs="Courier New"/>
          <w:sz w:val="16"/>
          <w:szCs w:val="16"/>
          <w:lang w:eastAsia="ru-RU"/>
        </w:rPr>
      </w:pPr>
      <w:r w:rsidRPr="007C707A">
        <w:rPr>
          <w:rFonts w:ascii="Courier New" w:eastAsiaTheme="minorEastAsia" w:hAnsi="Courier New" w:cs="Courier New"/>
          <w:sz w:val="16"/>
          <w:szCs w:val="16"/>
          <w:lang w:eastAsia="ru-RU"/>
        </w:rPr>
        <w:t>нормирование банковской деятельности;</w:t>
      </w:r>
    </w:p>
    <w:p w:rsidR="007C707A" w:rsidRPr="007C707A" w:rsidRDefault="007C707A" w:rsidP="007C707A">
      <w:pPr>
        <w:numPr>
          <w:ilvl w:val="0"/>
          <w:numId w:val="8"/>
        </w:numPr>
        <w:spacing w:after="0"/>
        <w:contextualSpacing/>
        <w:rPr>
          <w:rFonts w:ascii="Courier New" w:eastAsiaTheme="minorEastAsia" w:hAnsi="Courier New" w:cs="Courier New"/>
          <w:sz w:val="16"/>
          <w:szCs w:val="16"/>
          <w:lang w:eastAsia="ru-RU"/>
        </w:rPr>
      </w:pPr>
      <w:r w:rsidRPr="007C707A">
        <w:rPr>
          <w:rFonts w:ascii="Courier New" w:eastAsiaTheme="minorEastAsia" w:hAnsi="Courier New" w:cs="Courier New"/>
          <w:sz w:val="16"/>
          <w:szCs w:val="16"/>
          <w:lang w:eastAsia="ru-RU"/>
        </w:rPr>
        <w:t>резервные требования;</w:t>
      </w:r>
    </w:p>
    <w:p w:rsidR="007C707A" w:rsidRPr="007C707A" w:rsidRDefault="007C707A" w:rsidP="007C707A">
      <w:pPr>
        <w:numPr>
          <w:ilvl w:val="0"/>
          <w:numId w:val="8"/>
        </w:numPr>
        <w:spacing w:after="0"/>
        <w:contextualSpacing/>
        <w:rPr>
          <w:rFonts w:ascii="Courier New" w:eastAsiaTheme="minorEastAsia" w:hAnsi="Courier New" w:cs="Courier New"/>
          <w:sz w:val="16"/>
          <w:szCs w:val="16"/>
          <w:lang w:eastAsia="ru-RU"/>
        </w:rPr>
      </w:pPr>
      <w:r w:rsidRPr="007C707A">
        <w:rPr>
          <w:rFonts w:ascii="Courier New" w:eastAsiaTheme="minorEastAsia" w:hAnsi="Courier New" w:cs="Courier New"/>
          <w:sz w:val="16"/>
          <w:szCs w:val="16"/>
          <w:lang w:eastAsia="ru-RU"/>
        </w:rPr>
        <w:t xml:space="preserve">ставка рефинансирования; </w:t>
      </w:r>
    </w:p>
    <w:p w:rsidR="007C707A" w:rsidRPr="007C707A" w:rsidRDefault="007C707A" w:rsidP="007C707A">
      <w:pPr>
        <w:numPr>
          <w:ilvl w:val="0"/>
          <w:numId w:val="8"/>
        </w:numPr>
        <w:spacing w:after="0"/>
        <w:contextualSpacing/>
        <w:rPr>
          <w:rFonts w:ascii="Courier New" w:eastAsiaTheme="minorEastAsia" w:hAnsi="Courier New" w:cs="Courier New"/>
          <w:sz w:val="16"/>
          <w:szCs w:val="16"/>
          <w:lang w:eastAsia="ru-RU"/>
        </w:rPr>
      </w:pPr>
      <w:r w:rsidRPr="007C707A">
        <w:rPr>
          <w:rFonts w:ascii="Courier New" w:eastAsiaTheme="minorEastAsia" w:hAnsi="Courier New" w:cs="Courier New"/>
          <w:sz w:val="16"/>
          <w:szCs w:val="16"/>
          <w:lang w:eastAsia="ru-RU"/>
        </w:rPr>
        <w:t>банковская тайна;</w:t>
      </w:r>
    </w:p>
    <w:p w:rsidR="007C707A" w:rsidRPr="007C707A" w:rsidRDefault="007C707A" w:rsidP="007C707A">
      <w:pPr>
        <w:numPr>
          <w:ilvl w:val="0"/>
          <w:numId w:val="8"/>
        </w:numPr>
        <w:spacing w:after="0"/>
        <w:contextualSpacing/>
        <w:rPr>
          <w:rFonts w:ascii="Courier New" w:eastAsiaTheme="minorEastAsia" w:hAnsi="Courier New" w:cs="Courier New"/>
          <w:sz w:val="16"/>
          <w:szCs w:val="16"/>
          <w:lang w:eastAsia="ru-RU"/>
        </w:rPr>
      </w:pPr>
      <w:r w:rsidRPr="007C707A">
        <w:rPr>
          <w:rFonts w:ascii="Courier New" w:eastAsiaTheme="minorEastAsia" w:hAnsi="Courier New" w:cs="Courier New"/>
          <w:sz w:val="16"/>
          <w:szCs w:val="16"/>
          <w:lang w:eastAsia="ru-RU"/>
        </w:rPr>
        <w:t xml:space="preserve">ответственность участников банковских правоотношений;  </w:t>
      </w:r>
    </w:p>
    <w:p w:rsidR="007C707A" w:rsidRPr="007C707A" w:rsidRDefault="007C707A" w:rsidP="007C707A">
      <w:pPr>
        <w:numPr>
          <w:ilvl w:val="0"/>
          <w:numId w:val="8"/>
        </w:numPr>
        <w:spacing w:after="0"/>
        <w:contextualSpacing/>
        <w:rPr>
          <w:rFonts w:ascii="Courier New" w:eastAsiaTheme="minorEastAsia" w:hAnsi="Courier New" w:cs="Courier New"/>
          <w:sz w:val="16"/>
          <w:szCs w:val="16"/>
          <w:lang w:eastAsia="ru-RU"/>
        </w:rPr>
      </w:pPr>
      <w:r w:rsidRPr="007C707A">
        <w:rPr>
          <w:rFonts w:ascii="Courier New" w:eastAsiaTheme="minorEastAsia" w:hAnsi="Courier New" w:cs="Courier New"/>
          <w:sz w:val="16"/>
          <w:szCs w:val="16"/>
          <w:lang w:eastAsia="ru-RU"/>
        </w:rPr>
        <w:t>нормы международного права в банковском законодательстве;</w:t>
      </w:r>
    </w:p>
    <w:p w:rsidR="007C707A" w:rsidRPr="007C707A" w:rsidRDefault="007C707A" w:rsidP="007C707A">
      <w:pPr>
        <w:numPr>
          <w:ilvl w:val="0"/>
          <w:numId w:val="8"/>
        </w:numPr>
        <w:spacing w:after="0"/>
        <w:contextualSpacing/>
        <w:rPr>
          <w:rFonts w:ascii="Courier New" w:eastAsiaTheme="minorEastAsia" w:hAnsi="Courier New" w:cs="Courier New"/>
          <w:sz w:val="16"/>
          <w:szCs w:val="16"/>
          <w:lang w:eastAsia="ru-RU"/>
        </w:rPr>
      </w:pPr>
      <w:r w:rsidRPr="007C707A">
        <w:rPr>
          <w:rFonts w:ascii="Courier New" w:eastAsiaTheme="minorEastAsia" w:hAnsi="Courier New" w:cs="Courier New"/>
          <w:sz w:val="16"/>
          <w:szCs w:val="16"/>
          <w:lang w:eastAsia="ru-RU"/>
        </w:rPr>
        <w:t>филиалы и представительства банков;</w:t>
      </w:r>
    </w:p>
    <w:p w:rsidR="007C707A" w:rsidRPr="007C707A" w:rsidRDefault="007C707A" w:rsidP="007C707A">
      <w:pPr>
        <w:numPr>
          <w:ilvl w:val="0"/>
          <w:numId w:val="8"/>
        </w:numPr>
        <w:spacing w:after="0"/>
        <w:contextualSpacing/>
        <w:rPr>
          <w:rFonts w:ascii="Courier New" w:eastAsiaTheme="minorEastAsia" w:hAnsi="Courier New" w:cs="Courier New"/>
          <w:sz w:val="16"/>
          <w:szCs w:val="16"/>
          <w:lang w:eastAsia="ru-RU"/>
        </w:rPr>
      </w:pPr>
      <w:r w:rsidRPr="007C707A">
        <w:rPr>
          <w:rFonts w:ascii="Courier New" w:eastAsiaTheme="minorEastAsia" w:hAnsi="Courier New" w:cs="Courier New"/>
          <w:sz w:val="16"/>
          <w:szCs w:val="16"/>
          <w:lang w:eastAsia="ru-RU"/>
        </w:rPr>
        <w:t>Базельские соглашения;</w:t>
      </w:r>
    </w:p>
    <w:p w:rsidR="007C707A" w:rsidRPr="007C707A" w:rsidRDefault="007C707A" w:rsidP="007C707A">
      <w:pPr>
        <w:numPr>
          <w:ilvl w:val="0"/>
          <w:numId w:val="8"/>
        </w:numPr>
        <w:spacing w:after="0"/>
        <w:contextualSpacing/>
        <w:rPr>
          <w:rFonts w:ascii="Courier New" w:eastAsiaTheme="minorEastAsia" w:hAnsi="Courier New" w:cs="Courier New"/>
          <w:sz w:val="16"/>
          <w:szCs w:val="16"/>
          <w:lang w:eastAsia="ru-RU"/>
        </w:rPr>
      </w:pPr>
      <w:r w:rsidRPr="007C707A">
        <w:rPr>
          <w:rFonts w:ascii="Courier New" w:hAnsi="Courier New" w:cs="Courier New"/>
          <w:sz w:val="16"/>
          <w:szCs w:val="16"/>
        </w:rPr>
        <w:t>принципы бухгалтерского учета.</w:t>
      </w:r>
    </w:p>
    <w:p w:rsidR="007C707A" w:rsidRDefault="007C707A" w:rsidP="007C707A">
      <w:pPr>
        <w:pStyle w:val="a3"/>
        <w:tabs>
          <w:tab w:val="left" w:pos="2981"/>
        </w:tabs>
        <w:rPr>
          <w:rFonts w:ascii="Courier New" w:hAnsi="Courier New" w:cs="Courier New"/>
          <w:sz w:val="16"/>
          <w:szCs w:val="16"/>
        </w:rPr>
      </w:pPr>
    </w:p>
    <w:p w:rsidR="007C707A" w:rsidRPr="007C707A" w:rsidRDefault="007C707A" w:rsidP="007C707A">
      <w:pPr>
        <w:pStyle w:val="a3"/>
        <w:tabs>
          <w:tab w:val="left" w:pos="2981"/>
        </w:tabs>
        <w:rPr>
          <w:rFonts w:ascii="Courier New" w:hAnsi="Courier New" w:cs="Courier New"/>
          <w:sz w:val="16"/>
          <w:szCs w:val="16"/>
        </w:rPr>
      </w:pPr>
    </w:p>
    <w:p w:rsidR="0069046C" w:rsidRPr="0069046C" w:rsidRDefault="0069046C" w:rsidP="00D67C08">
      <w:pPr>
        <w:pStyle w:val="a3"/>
        <w:rPr>
          <w:rFonts w:ascii="Courier New" w:hAnsi="Courier New" w:cs="Courier New"/>
          <w:sz w:val="16"/>
          <w:szCs w:val="16"/>
          <w:lang w:val="en-US"/>
        </w:rPr>
      </w:pPr>
    </w:p>
    <w:p w:rsidR="008E710C" w:rsidRDefault="008E710C" w:rsidP="008E710C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 w:rsidRPr="008E710C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Регулятор банковской деятельности</w:t>
      </w:r>
      <w:r w:rsidRPr="008E710C">
        <w:rPr>
          <w:rFonts w:ascii="Courier New" w:eastAsiaTheme="minorEastAsia" w:hAnsi="Courier New" w:cs="Courier New"/>
          <w:sz w:val="28"/>
          <w:szCs w:val="28"/>
          <w:lang w:eastAsia="ru-RU"/>
        </w:rPr>
        <w:t>: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основа:</w:t>
      </w:r>
      <w:r w:rsidRPr="008E710C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центробанк, банковское законодательство. Обычно банковская деятельность регулируется центробанком. </w:t>
      </w:r>
    </w:p>
    <w:p w:rsidR="008E710C" w:rsidRDefault="00DF0D11" w:rsidP="008E710C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27725" cy="741680"/>
            <wp:effectExtent l="19050" t="19050" r="15875" b="203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741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0D11" w:rsidRDefault="00DF0D11" w:rsidP="008E710C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393825"/>
            <wp:effectExtent l="19050" t="19050" r="22225" b="15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0D11" w:rsidRPr="008E710C" w:rsidRDefault="00DF0D11" w:rsidP="008E710C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CE66B6" w:rsidRDefault="006E13D7" w:rsidP="008E710C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 w:rsidRPr="008E710C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Регул</w:t>
      </w: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 xml:space="preserve">ирование </w:t>
      </w:r>
      <w:r w:rsidRPr="008E710C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банковской деятельности</w:t>
      </w: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 xml:space="preserve">: </w:t>
      </w:r>
      <w:r w:rsidRPr="006E13D7">
        <w:rPr>
          <w:rFonts w:ascii="Courier New" w:eastAsiaTheme="minorEastAsia" w:hAnsi="Courier New" w:cs="Courier New"/>
          <w:sz w:val="28"/>
          <w:szCs w:val="28"/>
          <w:lang w:eastAsia="ru-RU"/>
        </w:rPr>
        <w:t>у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>становка правил для валютных операций, денежного обращения,</w:t>
      </w:r>
      <w:r w:rsidR="00CE66B6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обращения ценных бумаг, для деятельности банков и небанковских кредитных учреждений.</w:t>
      </w:r>
    </w:p>
    <w:p w:rsidR="00CE66B6" w:rsidRDefault="00CE66B6" w:rsidP="00CE66B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860550"/>
            <wp:effectExtent l="19050" t="19050" r="28575" b="254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0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13D7" w:rsidRDefault="006E13D7" w:rsidP="00CE66B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  </w:t>
      </w:r>
    </w:p>
    <w:p w:rsidR="008E710C" w:rsidRDefault="00CE66B6" w:rsidP="008E710C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 w:rsidRPr="00CE66B6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Л</w:t>
      </w:r>
      <w:r w:rsidR="008E710C" w:rsidRPr="00CE66B6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ицензирование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>: выдача разрешения на ведение банковской деятельности.</w:t>
      </w:r>
    </w:p>
    <w:p w:rsidR="00CE66B6" w:rsidRDefault="00CE66B6" w:rsidP="00CE66B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3FEF59F" wp14:editId="3721A250">
            <wp:extent cx="5940425" cy="2673350"/>
            <wp:effectExtent l="19050" t="19050" r="22225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66B6" w:rsidRPr="008E710C" w:rsidRDefault="00CE66B6" w:rsidP="00CE66B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8E710C" w:rsidRDefault="00B12589" w:rsidP="008E710C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 w:rsidRPr="00B12589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С</w:t>
      </w:r>
      <w:r w:rsidR="008E710C" w:rsidRPr="00B12589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оздание и ликвидация банков</w:t>
      </w:r>
      <w:r w:rsidRPr="00B12589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:</w:t>
      </w:r>
    </w:p>
    <w:p w:rsidR="00F31A5B" w:rsidRDefault="00F31A5B" w:rsidP="00F31A5B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96240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6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2589" w:rsidRDefault="00B12589" w:rsidP="00B12589">
      <w:pPr>
        <w:spacing w:after="0"/>
        <w:ind w:left="36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52C1F58" wp14:editId="28BB2BD7">
            <wp:extent cx="5940425" cy="946785"/>
            <wp:effectExtent l="19050" t="19050" r="22225" b="247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6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2589" w:rsidRDefault="00B12589" w:rsidP="00B12589">
      <w:pPr>
        <w:spacing w:after="0"/>
        <w:ind w:left="36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1C5CC4B" wp14:editId="7C3B3721">
            <wp:extent cx="5934009" cy="1854378"/>
            <wp:effectExtent l="19050" t="19050" r="10160" b="127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63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2589" w:rsidRDefault="00B12589" w:rsidP="00B12589">
      <w:pPr>
        <w:spacing w:after="0"/>
        <w:ind w:left="36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5FCB4808" wp14:editId="14974BC0">
            <wp:extent cx="5908431" cy="2442663"/>
            <wp:effectExtent l="19050" t="19050" r="16510" b="152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551" cy="2446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2589" w:rsidRDefault="00B12589" w:rsidP="00B12589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DCECE6C" wp14:editId="31D20224">
            <wp:extent cx="5940425" cy="2859405"/>
            <wp:effectExtent l="19050" t="19050" r="22225" b="171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9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2589" w:rsidRPr="00B12589" w:rsidRDefault="00B12589" w:rsidP="00B12589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2DC9B738" wp14:editId="2E86A148">
            <wp:simplePos x="0" y="0"/>
            <wp:positionH relativeFrom="column">
              <wp:posOffset>325120</wp:posOffset>
            </wp:positionH>
            <wp:positionV relativeFrom="paragraph">
              <wp:posOffset>320675</wp:posOffset>
            </wp:positionV>
            <wp:extent cx="5932805" cy="3912870"/>
            <wp:effectExtent l="19050" t="19050" r="10795" b="1143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12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710C" w:rsidRPr="008E710C" w:rsidRDefault="00B12589" w:rsidP="008E710C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 w:rsidRPr="00F31A5B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lastRenderedPageBreak/>
        <w:t>М</w:t>
      </w:r>
      <w:r w:rsidR="008E710C" w:rsidRPr="00F31A5B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ониторинг деятельности банка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>: периодический контроль показателей</w:t>
      </w:r>
      <w:r w:rsidR="001466A6" w:rsidRPr="001466A6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(</w:t>
      </w:r>
      <w:r w:rsidR="001466A6">
        <w:rPr>
          <w:rFonts w:ascii="Courier New" w:eastAsiaTheme="minorEastAsia" w:hAnsi="Courier New" w:cs="Courier New"/>
          <w:sz w:val="28"/>
          <w:szCs w:val="28"/>
          <w:lang w:eastAsia="ru-RU"/>
        </w:rPr>
        <w:t>нормативов</w:t>
      </w:r>
      <w:r w:rsidR="001466A6" w:rsidRPr="001466A6">
        <w:rPr>
          <w:rFonts w:ascii="Courier New" w:eastAsiaTheme="minorEastAsia" w:hAnsi="Courier New" w:cs="Courier New"/>
          <w:sz w:val="28"/>
          <w:szCs w:val="28"/>
          <w:lang w:eastAsia="ru-RU"/>
        </w:rPr>
        <w:t>)</w:t>
      </w:r>
      <w:r w:rsidR="00F31A5B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деятельности банка. </w:t>
      </w:r>
    </w:p>
    <w:p w:rsidR="008E710C" w:rsidRDefault="001466A6" w:rsidP="008E710C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 w:rsidRPr="001466A6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Н</w:t>
      </w:r>
      <w:r w:rsidR="008E710C" w:rsidRPr="001466A6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ормирование банковской деятельности</w:t>
      </w:r>
      <w:r w:rsidRPr="001466A6">
        <w:rPr>
          <w:rFonts w:ascii="Courier New" w:eastAsiaTheme="minorEastAsia" w:hAnsi="Courier New" w:cs="Courier New"/>
          <w:sz w:val="28"/>
          <w:szCs w:val="28"/>
          <w:lang w:eastAsia="ru-RU"/>
        </w:rPr>
        <w:t>: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система показателей, позволяющая оценивать состояние банка</w:t>
      </w:r>
      <w:r w:rsidRPr="001466A6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</w:t>
      </w:r>
    </w:p>
    <w:p w:rsidR="001466A6" w:rsidRDefault="001466A6" w:rsidP="001466A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81B6E7C" wp14:editId="5F6A5BD1">
            <wp:extent cx="5927725" cy="3888105"/>
            <wp:effectExtent l="19050" t="19050" r="15875" b="171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888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66A6" w:rsidRPr="008E710C" w:rsidRDefault="001466A6" w:rsidP="001466A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1466A6" w:rsidRDefault="001466A6" w:rsidP="008E710C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 w:rsidRPr="001466A6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Р</w:t>
      </w:r>
      <w:r w:rsidR="008E710C" w:rsidRPr="001466A6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езервные требования</w:t>
      </w:r>
      <w:r w:rsidRPr="001466A6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:</w:t>
      </w:r>
      <w:r w:rsidRPr="001466A6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требования к Центробанка к банку по резервированию денежных средств на счете в Центробанке с целью поддержания стабильности банковской системы. </w:t>
      </w:r>
    </w:p>
    <w:p w:rsidR="001908A2" w:rsidRPr="008E710C" w:rsidRDefault="001908A2" w:rsidP="001908A2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 w:rsidRPr="001908A2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Ставка рефинансирования</w:t>
      </w:r>
      <w:r w:rsidRPr="001908A2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: </w:t>
      </w:r>
      <w:r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проценты под которые Центробанк кредитует коммерческий банк национальную валюту. </w:t>
      </w:r>
      <w:r w:rsidRPr="008E710C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</w:t>
      </w:r>
    </w:p>
    <w:p w:rsidR="001908A2" w:rsidRDefault="001908A2" w:rsidP="001908A2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8E710C" w:rsidRPr="001466A6" w:rsidRDefault="001466A6" w:rsidP="001466A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sz w:val="28"/>
          <w:szCs w:val="28"/>
          <w:lang w:eastAsia="ru-RU"/>
        </w:rPr>
        <w:lastRenderedPageBreak/>
        <w:t xml:space="preserve"> </w:t>
      </w:r>
      <w:r w:rsidRPr="001466A6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</w:t>
      </w:r>
      <w:r w:rsidR="001908A2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915B9FF" wp14:editId="218D1333">
            <wp:extent cx="5940425" cy="3542665"/>
            <wp:effectExtent l="19050" t="19050" r="22225" b="196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66A6" w:rsidRDefault="001908A2" w:rsidP="001466A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2BEAEEE" wp14:editId="58499CB4">
            <wp:extent cx="5934075" cy="927100"/>
            <wp:effectExtent l="19050" t="19050" r="28575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7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DA6" w:rsidRPr="00FD5DA6" w:rsidRDefault="00FD5DA6" w:rsidP="001466A6">
      <w:p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8E710C" w:rsidRPr="00FD5DA6" w:rsidRDefault="00FD5DA6" w:rsidP="008E710C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 w:rsidRPr="00FD5DA6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Б</w:t>
      </w:r>
      <w:r w:rsidR="008E710C" w:rsidRPr="00FD5DA6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анковская тайна</w:t>
      </w:r>
      <w:r w:rsidRPr="00FD5DA6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:</w:t>
      </w:r>
    </w:p>
    <w:p w:rsidR="00FD5DA6" w:rsidRDefault="00FD5DA6" w:rsidP="00FD5DA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0A92C14" wp14:editId="650CC764">
            <wp:extent cx="5934075" cy="1336675"/>
            <wp:effectExtent l="19050" t="19050" r="28575" b="158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6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DA6" w:rsidRPr="008E710C" w:rsidRDefault="00FD5DA6" w:rsidP="00FD5DA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FD5DA6" w:rsidRPr="007148FC" w:rsidRDefault="00FD5DA6" w:rsidP="008E710C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 w:rsidRPr="00FD5DA6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О</w:t>
      </w:r>
      <w:r w:rsidR="008E710C" w:rsidRPr="00FD5DA6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тветственность участников банковских правоотношений</w:t>
      </w:r>
      <w:r w:rsidRPr="00FD5DA6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:</w:t>
      </w:r>
    </w:p>
    <w:p w:rsidR="007148FC" w:rsidRDefault="007148FC" w:rsidP="007148FC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1680210"/>
            <wp:effectExtent l="19050" t="19050" r="12065" b="152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80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710C" w:rsidRPr="008E710C" w:rsidRDefault="008E710C" w:rsidP="00FD5DA6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 w:rsidRPr="008E710C">
        <w:rPr>
          <w:rFonts w:ascii="Courier New" w:eastAsiaTheme="minorEastAsia" w:hAnsi="Courier New" w:cs="Courier New"/>
          <w:sz w:val="28"/>
          <w:szCs w:val="28"/>
          <w:lang w:eastAsia="ru-RU"/>
        </w:rPr>
        <w:t xml:space="preserve">  </w:t>
      </w:r>
    </w:p>
    <w:p w:rsidR="00331B88" w:rsidRDefault="00002464" w:rsidP="008E710C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 w:rsidRPr="00002464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lastRenderedPageBreak/>
        <w:t>Н</w:t>
      </w:r>
      <w:r w:rsidR="008E710C" w:rsidRPr="00002464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ормы международного права в банковском законодательстве</w:t>
      </w:r>
      <w:r w:rsidR="00331B88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 xml:space="preserve">: </w:t>
      </w:r>
      <w:r w:rsidR="00331B88" w:rsidRPr="00331B88">
        <w:rPr>
          <w:rFonts w:ascii="Courier New" w:hAnsi="Courier New" w:cs="Courier New"/>
          <w:sz w:val="28"/>
          <w:szCs w:val="28"/>
        </w:rPr>
        <w:t>внутригосударственное законодательство; международные договоры;   международные обычаи.</w:t>
      </w:r>
      <w:r w:rsidR="00331B88">
        <w:t xml:space="preserve"> </w:t>
      </w:r>
    </w:p>
    <w:p w:rsidR="004866C9" w:rsidRDefault="004866C9" w:rsidP="0038123F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Институты международного банковского права:</w:t>
      </w:r>
    </w:p>
    <w:p w:rsidR="004866C9" w:rsidRDefault="004866C9" w:rsidP="004866C9">
      <w:pPr>
        <w:pStyle w:val="a3"/>
        <w:numPr>
          <w:ilvl w:val="0"/>
          <w:numId w:val="9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международное вексельное право;</w:t>
      </w:r>
    </w:p>
    <w:p w:rsidR="004866C9" w:rsidRDefault="004866C9" w:rsidP="004866C9">
      <w:pPr>
        <w:pStyle w:val="a3"/>
        <w:numPr>
          <w:ilvl w:val="0"/>
          <w:numId w:val="9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международное расчетное право;</w:t>
      </w:r>
    </w:p>
    <w:p w:rsidR="004866C9" w:rsidRDefault="004866C9" w:rsidP="004866C9">
      <w:pPr>
        <w:pStyle w:val="a3"/>
        <w:numPr>
          <w:ilvl w:val="0"/>
          <w:numId w:val="9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международное гарантийное право. </w:t>
      </w:r>
    </w:p>
    <w:p w:rsidR="004866C9" w:rsidRDefault="004866C9" w:rsidP="004866C9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38123F" w:rsidRDefault="0038123F" w:rsidP="0038123F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Международные организации разрабатывающие нормативные акты международного банковского права:</w:t>
      </w:r>
    </w:p>
    <w:p w:rsidR="0038123F" w:rsidRPr="0038123F" w:rsidRDefault="0038123F" w:rsidP="0038123F">
      <w:pPr>
        <w:pStyle w:val="a3"/>
        <w:numPr>
          <w:ilvl w:val="0"/>
          <w:numId w:val="9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8123F">
        <w:rPr>
          <w:rFonts w:ascii="Courier New" w:hAnsi="Courier New" w:cs="Courier New"/>
          <w:sz w:val="28"/>
          <w:szCs w:val="28"/>
        </w:rPr>
        <w:t>Гаагская конференция по международному частному праву;</w:t>
      </w:r>
    </w:p>
    <w:p w:rsidR="0038123F" w:rsidRPr="0038123F" w:rsidRDefault="0038123F" w:rsidP="0038123F">
      <w:pPr>
        <w:pStyle w:val="a3"/>
        <w:numPr>
          <w:ilvl w:val="0"/>
          <w:numId w:val="9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8123F">
        <w:rPr>
          <w:rFonts w:ascii="Courier New" w:hAnsi="Courier New" w:cs="Courier New"/>
          <w:sz w:val="28"/>
          <w:szCs w:val="28"/>
        </w:rPr>
        <w:t>Международный институт по унификации частного права;</w:t>
      </w:r>
    </w:p>
    <w:p w:rsidR="0038123F" w:rsidRPr="0038123F" w:rsidRDefault="0038123F" w:rsidP="0038123F">
      <w:pPr>
        <w:pStyle w:val="a3"/>
        <w:numPr>
          <w:ilvl w:val="0"/>
          <w:numId w:val="9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8123F">
        <w:rPr>
          <w:rFonts w:ascii="Courier New" w:hAnsi="Courier New" w:cs="Courier New"/>
          <w:sz w:val="28"/>
          <w:szCs w:val="28"/>
        </w:rPr>
        <w:t>Комиссия ООН по праву международной торговли;</w:t>
      </w:r>
    </w:p>
    <w:p w:rsidR="004866C9" w:rsidRDefault="0038123F" w:rsidP="0038123F">
      <w:pPr>
        <w:pStyle w:val="a3"/>
        <w:numPr>
          <w:ilvl w:val="0"/>
          <w:numId w:val="9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8123F">
        <w:rPr>
          <w:rFonts w:ascii="Courier New" w:hAnsi="Courier New" w:cs="Courier New"/>
          <w:sz w:val="28"/>
          <w:szCs w:val="28"/>
        </w:rPr>
        <w:t>Международная торговая палата</w:t>
      </w:r>
      <w:r w:rsidR="004866C9">
        <w:rPr>
          <w:rFonts w:ascii="Courier New" w:hAnsi="Courier New" w:cs="Courier New"/>
          <w:sz w:val="28"/>
          <w:szCs w:val="28"/>
        </w:rPr>
        <w:t>;</w:t>
      </w:r>
    </w:p>
    <w:p w:rsidR="0038123F" w:rsidRDefault="004866C9" w:rsidP="0038123F">
      <w:pPr>
        <w:pStyle w:val="a3"/>
        <w:numPr>
          <w:ilvl w:val="0"/>
          <w:numId w:val="9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Банк международных расчетов (взаимодействие центробанков)</w:t>
      </w:r>
      <w:r w:rsidR="0038123F" w:rsidRPr="0038123F">
        <w:rPr>
          <w:rFonts w:ascii="Courier New" w:hAnsi="Courier New" w:cs="Courier New"/>
          <w:sz w:val="28"/>
          <w:szCs w:val="28"/>
        </w:rPr>
        <w:t>.</w:t>
      </w:r>
    </w:p>
    <w:p w:rsidR="00D95FED" w:rsidRPr="0038123F" w:rsidRDefault="00D95FED" w:rsidP="0038123F">
      <w:pPr>
        <w:pStyle w:val="a3"/>
        <w:numPr>
          <w:ilvl w:val="0"/>
          <w:numId w:val="9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Базельский комитет по банковскому надзора (при банке международных расчетов) </w:t>
      </w:r>
    </w:p>
    <w:p w:rsidR="00655F72" w:rsidRPr="00D95FED" w:rsidRDefault="00655F72" w:rsidP="00655F72">
      <w:pPr>
        <w:pStyle w:val="a3"/>
        <w:numPr>
          <w:ilvl w:val="0"/>
          <w:numId w:val="9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55F72">
        <w:rPr>
          <w:rFonts w:ascii="Courier New" w:hAnsi="Courier New" w:cs="Courier New"/>
          <w:sz w:val="28"/>
          <w:szCs w:val="28"/>
          <w:lang w:val="en-US"/>
        </w:rPr>
        <w:t>SWIFT</w:t>
      </w:r>
      <w:r w:rsidR="008C3DF4" w:rsidRPr="00D95FED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8C3DF4" w:rsidRPr="008C3DF4">
        <w:rPr>
          <w:rFonts w:ascii="Courier New" w:hAnsi="Courier New" w:cs="Courier New"/>
          <w:sz w:val="28"/>
          <w:szCs w:val="28"/>
          <w:lang w:val="en-US"/>
        </w:rPr>
        <w:t>Society</w:t>
      </w:r>
      <w:r w:rsidR="008C3DF4" w:rsidRPr="00D95FE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C3DF4" w:rsidRPr="008C3DF4">
        <w:rPr>
          <w:rFonts w:ascii="Courier New" w:hAnsi="Courier New" w:cs="Courier New"/>
          <w:sz w:val="28"/>
          <w:szCs w:val="28"/>
          <w:lang w:val="en-US"/>
        </w:rPr>
        <w:t>of</w:t>
      </w:r>
      <w:r w:rsidR="008C3DF4" w:rsidRPr="00D95FE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C3DF4" w:rsidRPr="008C3DF4">
        <w:rPr>
          <w:rFonts w:ascii="Courier New" w:hAnsi="Courier New" w:cs="Courier New"/>
          <w:sz w:val="28"/>
          <w:szCs w:val="28"/>
          <w:lang w:val="en-US"/>
        </w:rPr>
        <w:t>Worldwide</w:t>
      </w:r>
      <w:r w:rsidR="008C3DF4" w:rsidRPr="00D95FE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C3DF4" w:rsidRPr="008C3DF4">
        <w:rPr>
          <w:rFonts w:ascii="Courier New" w:hAnsi="Courier New" w:cs="Courier New"/>
          <w:sz w:val="28"/>
          <w:szCs w:val="28"/>
          <w:lang w:val="en-US"/>
        </w:rPr>
        <w:t>Interbank</w:t>
      </w:r>
      <w:r w:rsidR="008C3DF4" w:rsidRPr="00D95FE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C3DF4" w:rsidRPr="008C3DF4">
        <w:rPr>
          <w:rFonts w:ascii="Courier New" w:hAnsi="Courier New" w:cs="Courier New"/>
          <w:sz w:val="28"/>
          <w:szCs w:val="28"/>
          <w:lang w:val="en-US"/>
        </w:rPr>
        <w:t>Financial</w:t>
      </w:r>
      <w:r w:rsidR="008C3DF4" w:rsidRPr="00D95FE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C3DF4" w:rsidRPr="008C3DF4">
        <w:rPr>
          <w:rFonts w:ascii="Courier New" w:hAnsi="Courier New" w:cs="Courier New"/>
          <w:sz w:val="28"/>
          <w:szCs w:val="28"/>
          <w:lang w:val="en-US"/>
        </w:rPr>
        <w:t>Telecommunications</w:t>
      </w:r>
      <w:r w:rsidR="008C3DF4" w:rsidRPr="00D95FED">
        <w:rPr>
          <w:rFonts w:ascii="Courier New" w:hAnsi="Courier New" w:cs="Courier New"/>
          <w:sz w:val="28"/>
          <w:szCs w:val="28"/>
          <w:lang w:val="en-US"/>
        </w:rPr>
        <w:t>)</w:t>
      </w:r>
      <w:r w:rsidRPr="00D95FED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655F72" w:rsidRDefault="008C3DF4" w:rsidP="00655F72">
      <w:pPr>
        <w:pStyle w:val="a3"/>
        <w:numPr>
          <w:ilvl w:val="0"/>
          <w:numId w:val="9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МВФ (</w:t>
      </w:r>
      <w:r w:rsidR="00655F72" w:rsidRPr="00655F72">
        <w:rPr>
          <w:rFonts w:ascii="Courier New" w:hAnsi="Courier New" w:cs="Courier New"/>
          <w:sz w:val="28"/>
          <w:szCs w:val="28"/>
        </w:rPr>
        <w:t>Международный валютный фонд);</w:t>
      </w:r>
    </w:p>
    <w:p w:rsidR="00655F72" w:rsidRPr="00655F72" w:rsidRDefault="008C3DF4" w:rsidP="00655F72">
      <w:pPr>
        <w:pStyle w:val="a3"/>
        <w:numPr>
          <w:ilvl w:val="0"/>
          <w:numId w:val="9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МБРР (</w:t>
      </w:r>
      <w:r w:rsidR="00655F72">
        <w:rPr>
          <w:rFonts w:ascii="Courier New" w:hAnsi="Courier New" w:cs="Courier New"/>
          <w:sz w:val="28"/>
          <w:szCs w:val="28"/>
        </w:rPr>
        <w:t>Международный банк реконструкции и развития</w:t>
      </w:r>
      <w:r>
        <w:rPr>
          <w:rFonts w:ascii="Courier New" w:hAnsi="Courier New" w:cs="Courier New"/>
          <w:sz w:val="28"/>
          <w:szCs w:val="28"/>
        </w:rPr>
        <w:t>)</w:t>
      </w:r>
      <w:r w:rsidR="00655F72">
        <w:rPr>
          <w:rFonts w:ascii="Courier New" w:hAnsi="Courier New" w:cs="Courier New"/>
          <w:sz w:val="28"/>
          <w:szCs w:val="28"/>
        </w:rPr>
        <w:t>;</w:t>
      </w:r>
    </w:p>
    <w:p w:rsidR="00D95FED" w:rsidRPr="00571986" w:rsidRDefault="00331B88" w:rsidP="001A6F2F">
      <w:pPr>
        <w:pStyle w:val="a3"/>
        <w:numPr>
          <w:ilvl w:val="0"/>
          <w:numId w:val="9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71986">
        <w:rPr>
          <w:rFonts w:ascii="Courier New" w:hAnsi="Courier New" w:cs="Courier New"/>
          <w:sz w:val="28"/>
          <w:szCs w:val="28"/>
        </w:rPr>
        <w:t>ЕБРР (Европейский банк реконструкции и развития)</w:t>
      </w:r>
      <w:r w:rsidR="00571986" w:rsidRPr="00571986">
        <w:rPr>
          <w:rFonts w:ascii="Courier New" w:hAnsi="Courier New" w:cs="Courier New"/>
          <w:sz w:val="28"/>
          <w:szCs w:val="28"/>
        </w:rPr>
        <w:t>.</w:t>
      </w:r>
      <w:r w:rsidR="00D95FED" w:rsidRPr="00571986">
        <w:rPr>
          <w:rFonts w:ascii="Courier New" w:hAnsi="Courier New" w:cs="Courier New"/>
          <w:sz w:val="28"/>
          <w:szCs w:val="28"/>
        </w:rPr>
        <w:t xml:space="preserve">  </w:t>
      </w:r>
    </w:p>
    <w:p w:rsidR="00002464" w:rsidRPr="008E710C" w:rsidRDefault="00002464" w:rsidP="00002464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D95FED" w:rsidRDefault="008E710C" w:rsidP="00571986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 w:rsidRPr="00D95FED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Базельские соглашения</w:t>
      </w:r>
      <w:r w:rsidR="00BF0A1B">
        <w:rPr>
          <w:rFonts w:ascii="Courier New" w:eastAsiaTheme="minorEastAsia" w:hAnsi="Courier New" w:cs="Courier New"/>
          <w:b/>
          <w:sz w:val="28"/>
          <w:szCs w:val="28"/>
          <w:lang w:val="en-US" w:eastAsia="ru-RU"/>
        </w:rPr>
        <w:t xml:space="preserve"> (</w:t>
      </w:r>
      <w:r w:rsidR="00BF0A1B"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банковский надзор</w:t>
      </w:r>
      <w:r w:rsidR="00BF0A1B">
        <w:rPr>
          <w:rFonts w:ascii="Courier New" w:eastAsiaTheme="minorEastAsia" w:hAnsi="Courier New" w:cs="Courier New"/>
          <w:b/>
          <w:sz w:val="28"/>
          <w:szCs w:val="28"/>
          <w:lang w:val="en-US" w:eastAsia="ru-RU"/>
        </w:rPr>
        <w:t>)</w:t>
      </w:r>
      <w:r w:rsidR="00D95FED">
        <w:rPr>
          <w:rFonts w:ascii="Courier New" w:eastAsiaTheme="minorEastAsia" w:hAnsi="Courier New" w:cs="Courier New"/>
          <w:sz w:val="28"/>
          <w:szCs w:val="28"/>
          <w:lang w:eastAsia="ru-RU"/>
        </w:rPr>
        <w:t>:</w:t>
      </w:r>
    </w:p>
    <w:p w:rsidR="00571986" w:rsidRPr="00571986" w:rsidRDefault="00571986" w:rsidP="002F5535">
      <w:pPr>
        <w:numPr>
          <w:ilvl w:val="0"/>
          <w:numId w:val="11"/>
        </w:numPr>
        <w:shd w:val="clear" w:color="auto" w:fill="FFFFFF"/>
        <w:spacing w:after="0"/>
        <w:jc w:val="both"/>
        <w:rPr>
          <w:rFonts w:ascii="Courier New" w:hAnsi="Courier New" w:cs="Courier New"/>
          <w:color w:val="202122"/>
          <w:sz w:val="28"/>
          <w:szCs w:val="28"/>
        </w:rPr>
      </w:pPr>
      <w:r w:rsidRPr="00571986">
        <w:rPr>
          <w:rFonts w:ascii="Courier New" w:hAnsi="Courier New" w:cs="Courier New"/>
          <w:color w:val="202122"/>
          <w:sz w:val="28"/>
          <w:szCs w:val="28"/>
        </w:rPr>
        <w:t>Основные принципы эффективного надзора (1997,</w:t>
      </w:r>
      <w:r>
        <w:rPr>
          <w:rFonts w:ascii="Courier New" w:hAnsi="Courier New" w:cs="Courier New"/>
          <w:color w:val="202122"/>
          <w:sz w:val="28"/>
          <w:szCs w:val="28"/>
        </w:rPr>
        <w:t>2006</w:t>
      </w:r>
      <w:r w:rsidRPr="00571986">
        <w:rPr>
          <w:rFonts w:ascii="Courier New" w:hAnsi="Courier New" w:cs="Courier New"/>
          <w:color w:val="202122"/>
          <w:sz w:val="28"/>
          <w:szCs w:val="28"/>
        </w:rPr>
        <w:t>);</w:t>
      </w:r>
    </w:p>
    <w:p w:rsidR="00571986" w:rsidRPr="00571986" w:rsidRDefault="00571986" w:rsidP="002F5535">
      <w:pPr>
        <w:numPr>
          <w:ilvl w:val="0"/>
          <w:numId w:val="11"/>
        </w:numPr>
        <w:shd w:val="clear" w:color="auto" w:fill="FFFFFF"/>
        <w:spacing w:after="0"/>
        <w:jc w:val="both"/>
        <w:rPr>
          <w:rFonts w:ascii="Courier New" w:hAnsi="Courier New" w:cs="Courier New"/>
          <w:color w:val="202122"/>
          <w:sz w:val="28"/>
          <w:szCs w:val="28"/>
        </w:rPr>
      </w:pPr>
      <w:r w:rsidRPr="00571986">
        <w:rPr>
          <w:rFonts w:ascii="Courier New" w:hAnsi="Courier New" w:cs="Courier New"/>
          <w:b/>
          <w:color w:val="202122"/>
          <w:sz w:val="28"/>
          <w:szCs w:val="28"/>
        </w:rPr>
        <w:t xml:space="preserve">Базель </w:t>
      </w:r>
      <w:r w:rsidRPr="00571986">
        <w:rPr>
          <w:rFonts w:ascii="Courier New" w:hAnsi="Courier New" w:cs="Courier New"/>
          <w:b/>
          <w:color w:val="202122"/>
          <w:sz w:val="28"/>
          <w:szCs w:val="28"/>
          <w:lang w:val="en-US"/>
        </w:rPr>
        <w:t>I</w:t>
      </w:r>
      <w:r w:rsidRPr="00571986">
        <w:rPr>
          <w:rFonts w:ascii="Courier New" w:hAnsi="Courier New" w:cs="Courier New"/>
          <w:color w:val="202122"/>
          <w:sz w:val="28"/>
          <w:szCs w:val="28"/>
        </w:rPr>
        <w:t xml:space="preserve"> (1988), согласно которому капитал банка для регулятивных целей должен быть подразделен на две категории — капитал первого и второго уровня, а все активы банка для регулятивных целей разделяются на 5 групп</w:t>
      </w:r>
      <w:r>
        <w:rPr>
          <w:rFonts w:ascii="Courier New" w:hAnsi="Courier New" w:cs="Courier New"/>
          <w:color w:val="202122"/>
          <w:sz w:val="28"/>
          <w:szCs w:val="28"/>
        </w:rPr>
        <w:t xml:space="preserve"> в зависимости от степени риска;</w:t>
      </w:r>
    </w:p>
    <w:p w:rsidR="00571986" w:rsidRPr="00571986" w:rsidRDefault="00571986" w:rsidP="002F5535">
      <w:pPr>
        <w:numPr>
          <w:ilvl w:val="0"/>
          <w:numId w:val="11"/>
        </w:numPr>
        <w:shd w:val="clear" w:color="auto" w:fill="FFFFFF"/>
        <w:spacing w:after="0"/>
        <w:jc w:val="both"/>
        <w:rPr>
          <w:rFonts w:ascii="Courier New" w:hAnsi="Courier New" w:cs="Courier New"/>
          <w:color w:val="202122"/>
          <w:sz w:val="28"/>
          <w:szCs w:val="28"/>
        </w:rPr>
      </w:pPr>
      <w:r w:rsidRPr="00571986">
        <w:rPr>
          <w:rFonts w:ascii="Courier New" w:hAnsi="Courier New" w:cs="Courier New"/>
          <w:b/>
          <w:color w:val="202122"/>
          <w:sz w:val="28"/>
          <w:szCs w:val="28"/>
        </w:rPr>
        <w:t xml:space="preserve">Базель </w:t>
      </w:r>
      <w:r w:rsidRPr="00571986">
        <w:rPr>
          <w:rFonts w:ascii="Courier New" w:hAnsi="Courier New" w:cs="Courier New"/>
          <w:b/>
          <w:color w:val="202122"/>
          <w:sz w:val="28"/>
          <w:szCs w:val="28"/>
          <w:lang w:val="en-US"/>
        </w:rPr>
        <w:t>II</w:t>
      </w:r>
      <w:r w:rsidRPr="00571986">
        <w:rPr>
          <w:rFonts w:ascii="Courier New" w:hAnsi="Courier New" w:cs="Courier New"/>
          <w:color w:val="202122"/>
          <w:sz w:val="28"/>
          <w:szCs w:val="28"/>
        </w:rPr>
        <w:t xml:space="preserve"> (2004 — трёхкомпонентный стандарт, вводящий минимальные требования к капиталу (на </w:t>
      </w:r>
      <w:r w:rsidRPr="00571986">
        <w:rPr>
          <w:rFonts w:ascii="Courier New" w:hAnsi="Courier New" w:cs="Courier New"/>
          <w:color w:val="202122"/>
          <w:sz w:val="28"/>
          <w:szCs w:val="28"/>
        </w:rPr>
        <w:lastRenderedPageBreak/>
        <w:t>основе Базель I), процедуры надзора и рыночную дисциплину;</w:t>
      </w:r>
    </w:p>
    <w:p w:rsidR="00571986" w:rsidRPr="00571986" w:rsidRDefault="00571986" w:rsidP="002F5535">
      <w:pPr>
        <w:numPr>
          <w:ilvl w:val="0"/>
          <w:numId w:val="11"/>
        </w:numPr>
        <w:shd w:val="clear" w:color="auto" w:fill="FFFFFF"/>
        <w:spacing w:after="0"/>
        <w:jc w:val="both"/>
        <w:rPr>
          <w:rFonts w:ascii="Courier New" w:hAnsi="Courier New" w:cs="Courier New"/>
          <w:color w:val="202122"/>
          <w:sz w:val="28"/>
          <w:szCs w:val="28"/>
        </w:rPr>
      </w:pPr>
      <w:r w:rsidRPr="00571986">
        <w:rPr>
          <w:rFonts w:ascii="Courier New" w:hAnsi="Courier New" w:cs="Courier New"/>
          <w:b/>
          <w:color w:val="202122"/>
          <w:sz w:val="28"/>
          <w:szCs w:val="28"/>
        </w:rPr>
        <w:t xml:space="preserve">Базель </w:t>
      </w:r>
      <w:r w:rsidRPr="00571986">
        <w:rPr>
          <w:rFonts w:ascii="Courier New" w:hAnsi="Courier New" w:cs="Courier New"/>
          <w:b/>
          <w:color w:val="202122"/>
          <w:sz w:val="28"/>
          <w:szCs w:val="28"/>
          <w:lang w:val="en-US"/>
        </w:rPr>
        <w:t>III</w:t>
      </w:r>
      <w:r w:rsidRPr="00571986">
        <w:rPr>
          <w:rFonts w:ascii="Courier New" w:hAnsi="Courier New" w:cs="Courier New"/>
          <w:color w:val="202122"/>
          <w:sz w:val="28"/>
          <w:szCs w:val="28"/>
        </w:rPr>
        <w:t>(2010) — нормативы, усиливающие требования к капиталу и вводящие нормативы требований к ликвидности.</w:t>
      </w:r>
    </w:p>
    <w:p w:rsidR="00571986" w:rsidRDefault="00571986" w:rsidP="002F5535">
      <w:p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D95FED" w:rsidRDefault="00D95FED" w:rsidP="00D95FED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</w:p>
    <w:p w:rsidR="00D95FED" w:rsidRDefault="000911A7" w:rsidP="008E710C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sz w:val="28"/>
          <w:szCs w:val="28"/>
          <w:lang w:eastAsia="ru-RU"/>
        </w:rPr>
        <w:t>КОНЕЦ</w:t>
      </w:r>
    </w:p>
    <w:p w:rsidR="0099367C" w:rsidRDefault="0099367C" w:rsidP="005D2CDE">
      <w:pPr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</w:p>
    <w:p w:rsidR="0099367C" w:rsidRDefault="0099367C" w:rsidP="005D2CDE">
      <w:pPr>
        <w:rPr>
          <w:rFonts w:ascii="Courier New" w:hAnsi="Courier New" w:cs="Courier New"/>
          <w:sz w:val="28"/>
          <w:szCs w:val="28"/>
        </w:rPr>
      </w:pPr>
    </w:p>
    <w:p w:rsidR="00153F4A" w:rsidRDefault="00153F4A" w:rsidP="005D2CDE">
      <w:pPr>
        <w:rPr>
          <w:rFonts w:ascii="Courier New" w:hAnsi="Courier New" w:cs="Courier New"/>
          <w:sz w:val="28"/>
          <w:szCs w:val="28"/>
        </w:rPr>
      </w:pPr>
    </w:p>
    <w:p w:rsidR="00153F4A" w:rsidRDefault="00153F4A" w:rsidP="005D2CDE">
      <w:pPr>
        <w:rPr>
          <w:rFonts w:ascii="Courier New" w:hAnsi="Courier New" w:cs="Courier New"/>
          <w:sz w:val="28"/>
          <w:szCs w:val="28"/>
        </w:rPr>
      </w:pPr>
    </w:p>
    <w:p w:rsidR="00C27C7C" w:rsidRDefault="00C27C7C" w:rsidP="005D2CDE">
      <w:pPr>
        <w:rPr>
          <w:rFonts w:ascii="Courier New" w:hAnsi="Courier New" w:cs="Courier New"/>
          <w:sz w:val="28"/>
          <w:szCs w:val="28"/>
        </w:rPr>
      </w:pPr>
    </w:p>
    <w:p w:rsidR="00C27C7C" w:rsidRDefault="00C27C7C" w:rsidP="005D2CDE">
      <w:pPr>
        <w:rPr>
          <w:rFonts w:ascii="Courier New" w:hAnsi="Courier New" w:cs="Courier New"/>
          <w:sz w:val="28"/>
          <w:szCs w:val="28"/>
        </w:rPr>
      </w:pPr>
    </w:p>
    <w:p w:rsidR="00087E70" w:rsidRDefault="00087E70" w:rsidP="005D2CDE">
      <w:pPr>
        <w:rPr>
          <w:rFonts w:ascii="Courier New" w:hAnsi="Courier New" w:cs="Courier New"/>
          <w:sz w:val="28"/>
          <w:szCs w:val="28"/>
        </w:rPr>
      </w:pPr>
    </w:p>
    <w:p w:rsidR="00087E70" w:rsidRDefault="00087E70" w:rsidP="005D2CDE">
      <w:pPr>
        <w:rPr>
          <w:rFonts w:ascii="Courier New" w:hAnsi="Courier New" w:cs="Courier New"/>
          <w:sz w:val="28"/>
          <w:szCs w:val="28"/>
        </w:rPr>
      </w:pPr>
    </w:p>
    <w:p w:rsidR="00087E70" w:rsidRDefault="00087E70" w:rsidP="005D2CDE">
      <w:pPr>
        <w:rPr>
          <w:rFonts w:ascii="Courier New" w:hAnsi="Courier New" w:cs="Courier New"/>
          <w:sz w:val="28"/>
          <w:szCs w:val="28"/>
        </w:rPr>
      </w:pPr>
    </w:p>
    <w:p w:rsidR="00087E70" w:rsidRDefault="00087E70" w:rsidP="005D2CD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textWrapping" w:clear="all"/>
      </w:r>
    </w:p>
    <w:p w:rsidR="007E5EAF" w:rsidRDefault="007E5EAF" w:rsidP="005D2CDE">
      <w:pPr>
        <w:rPr>
          <w:rFonts w:ascii="Courier New" w:hAnsi="Courier New" w:cs="Courier New"/>
          <w:sz w:val="28"/>
          <w:szCs w:val="28"/>
          <w:lang w:val="en-US"/>
        </w:rPr>
      </w:pPr>
    </w:p>
    <w:p w:rsidR="00F833AE" w:rsidRDefault="00F833AE" w:rsidP="005D2CDE">
      <w:pPr>
        <w:rPr>
          <w:rFonts w:ascii="Courier New" w:hAnsi="Courier New" w:cs="Courier New"/>
          <w:sz w:val="28"/>
          <w:szCs w:val="28"/>
          <w:lang w:val="en-US"/>
        </w:rPr>
      </w:pPr>
    </w:p>
    <w:p w:rsidR="00F833AE" w:rsidRDefault="00F833AE" w:rsidP="005D2CDE">
      <w:pPr>
        <w:rPr>
          <w:rFonts w:ascii="Courier New" w:hAnsi="Courier New" w:cs="Courier New"/>
          <w:sz w:val="28"/>
          <w:szCs w:val="28"/>
          <w:lang w:val="en-US"/>
        </w:rPr>
      </w:pPr>
    </w:p>
    <w:p w:rsidR="00F833AE" w:rsidRDefault="00F833AE" w:rsidP="005D2CDE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477010"/>
            <wp:effectExtent l="19050" t="19050" r="28575" b="279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77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33AE" w:rsidRDefault="00F833AE" w:rsidP="005D2CDE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952500"/>
            <wp:effectExtent l="19050" t="19050" r="28575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5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69CF" w:rsidRDefault="00E069CF" w:rsidP="005D2CDE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939800"/>
            <wp:effectExtent l="19050" t="19050" r="28575" b="127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69CF" w:rsidRDefault="00E069CF" w:rsidP="005D2CDE">
      <w:pPr>
        <w:rPr>
          <w:rFonts w:ascii="Courier New" w:hAnsi="Courier New" w:cs="Courier New"/>
          <w:sz w:val="28"/>
          <w:szCs w:val="28"/>
          <w:lang w:val="en-US"/>
        </w:rPr>
      </w:pPr>
    </w:p>
    <w:p w:rsidR="00E069CF" w:rsidRDefault="00E069CF" w:rsidP="005D2CDE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773430"/>
            <wp:effectExtent l="19050" t="19050" r="28575" b="266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3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69CF" w:rsidRDefault="00E069CF" w:rsidP="005D2CDE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233805"/>
            <wp:effectExtent l="19050" t="19050" r="28575" b="2349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33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30E2" w:rsidRDefault="00E530E2" w:rsidP="005D2CDE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911985"/>
            <wp:effectExtent l="19050" t="19050" r="28575" b="120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11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30E2" w:rsidRDefault="00E530E2" w:rsidP="005D2CDE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547495"/>
            <wp:effectExtent l="19050" t="19050" r="28575" b="146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4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30E2" w:rsidRDefault="00E530E2" w:rsidP="005D2CDE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195705"/>
            <wp:effectExtent l="19050" t="19050" r="22225" b="2349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5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30E2" w:rsidRDefault="00E530E2" w:rsidP="005D2CDE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393825"/>
            <wp:effectExtent l="19050" t="19050" r="28575" b="158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9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7B9" w:rsidRDefault="00EA57B9" w:rsidP="005D2CDE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368425"/>
            <wp:effectExtent l="19050" t="19050" r="28575" b="222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8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7B9" w:rsidRDefault="00EA57B9" w:rsidP="005D2CDE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27725" cy="1285240"/>
            <wp:effectExtent l="19050" t="19050" r="15875" b="1016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1285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7B9" w:rsidRDefault="00EA57B9" w:rsidP="005D2CDE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106170"/>
            <wp:effectExtent l="19050" t="19050" r="22225" b="177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7907" w:rsidRPr="00F833AE" w:rsidRDefault="00B07907" w:rsidP="005D2CDE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27725" cy="1624330"/>
            <wp:effectExtent l="19050" t="19050" r="15875" b="139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1624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B07907" w:rsidRPr="00F833AE">
      <w:foot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69E3" w:rsidRDefault="007369E3" w:rsidP="00837CEC">
      <w:pPr>
        <w:spacing w:after="0" w:line="240" w:lineRule="auto"/>
      </w:pPr>
      <w:r>
        <w:separator/>
      </w:r>
    </w:p>
  </w:endnote>
  <w:endnote w:type="continuationSeparator" w:id="0">
    <w:p w:rsidR="007369E3" w:rsidRDefault="007369E3" w:rsidP="00837C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44382036"/>
      <w:docPartObj>
        <w:docPartGallery w:val="Page Numbers (Bottom of Page)"/>
        <w:docPartUnique/>
      </w:docPartObj>
    </w:sdtPr>
    <w:sdtEndPr/>
    <w:sdtContent>
      <w:p w:rsidR="00837CEC" w:rsidRDefault="00837CEC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11A7">
          <w:rPr>
            <w:noProof/>
          </w:rPr>
          <w:t>1</w:t>
        </w:r>
        <w:r>
          <w:fldChar w:fldCharType="end"/>
        </w:r>
      </w:p>
    </w:sdtContent>
  </w:sdt>
  <w:p w:rsidR="00837CEC" w:rsidRDefault="00837CEC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69E3" w:rsidRDefault="007369E3" w:rsidP="00837CEC">
      <w:pPr>
        <w:spacing w:after="0" w:line="240" w:lineRule="auto"/>
      </w:pPr>
      <w:r>
        <w:separator/>
      </w:r>
    </w:p>
  </w:footnote>
  <w:footnote w:type="continuationSeparator" w:id="0">
    <w:p w:rsidR="007369E3" w:rsidRDefault="007369E3" w:rsidP="00837C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197D79"/>
    <w:multiLevelType w:val="multilevel"/>
    <w:tmpl w:val="D6B0B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6E4ACD"/>
    <w:multiLevelType w:val="multilevel"/>
    <w:tmpl w:val="C3EE24C6"/>
    <w:lvl w:ilvl="0">
      <w:start w:val="1"/>
      <w:numFmt w:val="decimal"/>
      <w:suff w:val="space"/>
      <w:lvlText w:val="%1."/>
      <w:lvlJc w:val="left"/>
      <w:pPr>
        <w:ind w:left="357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2" w15:restartNumberingAfterBreak="0">
    <w:nsid w:val="23510BE0"/>
    <w:multiLevelType w:val="multilevel"/>
    <w:tmpl w:val="C3EE24C6"/>
    <w:lvl w:ilvl="0">
      <w:start w:val="1"/>
      <w:numFmt w:val="decimal"/>
      <w:suff w:val="space"/>
      <w:lvlText w:val="%1."/>
      <w:lvlJc w:val="left"/>
      <w:pPr>
        <w:ind w:left="357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3" w15:restartNumberingAfterBreak="0">
    <w:nsid w:val="46382608"/>
    <w:multiLevelType w:val="multilevel"/>
    <w:tmpl w:val="7388CD0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837D1D"/>
    <w:multiLevelType w:val="multilevel"/>
    <w:tmpl w:val="C3EE24C6"/>
    <w:lvl w:ilvl="0">
      <w:start w:val="1"/>
      <w:numFmt w:val="decimal"/>
      <w:suff w:val="space"/>
      <w:lvlText w:val="%1."/>
      <w:lvlJc w:val="left"/>
      <w:pPr>
        <w:ind w:left="357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5" w15:restartNumberingAfterBreak="0">
    <w:nsid w:val="66FD4755"/>
    <w:multiLevelType w:val="hybridMultilevel"/>
    <w:tmpl w:val="A3068ABC"/>
    <w:lvl w:ilvl="0" w:tplc="B83EDC08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 w15:restartNumberingAfterBreak="0">
    <w:nsid w:val="6BD21A77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7" w15:restartNumberingAfterBreak="0">
    <w:nsid w:val="74E826B0"/>
    <w:multiLevelType w:val="hybridMultilevel"/>
    <w:tmpl w:val="A9C0A1A6"/>
    <w:lvl w:ilvl="0" w:tplc="7FD809AA">
      <w:numFmt w:val="bullet"/>
      <w:lvlText w:val="-"/>
      <w:lvlJc w:val="left"/>
      <w:pPr>
        <w:ind w:left="108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CE810F5"/>
    <w:multiLevelType w:val="multilevel"/>
    <w:tmpl w:val="C3EE24C6"/>
    <w:lvl w:ilvl="0">
      <w:start w:val="1"/>
      <w:numFmt w:val="decimal"/>
      <w:suff w:val="space"/>
      <w:lvlText w:val="%1."/>
      <w:lvlJc w:val="left"/>
      <w:pPr>
        <w:ind w:left="357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9" w15:restartNumberingAfterBreak="0">
    <w:nsid w:val="7DC95488"/>
    <w:multiLevelType w:val="hybridMultilevel"/>
    <w:tmpl w:val="4FA4D5FA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AC3261"/>
    <w:multiLevelType w:val="hybridMultilevel"/>
    <w:tmpl w:val="784091C4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FD809AA">
      <w:numFmt w:val="bullet"/>
      <w:lvlText w:val="-"/>
      <w:lvlJc w:val="left"/>
      <w:pPr>
        <w:ind w:left="1440" w:hanging="360"/>
      </w:pPr>
      <w:rPr>
        <w:rFonts w:ascii="Courier New" w:eastAsiaTheme="minorHAnsi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7"/>
  </w:num>
  <w:num w:numId="4">
    <w:abstractNumId w:val="4"/>
  </w:num>
  <w:num w:numId="5">
    <w:abstractNumId w:val="8"/>
  </w:num>
  <w:num w:numId="6">
    <w:abstractNumId w:val="1"/>
  </w:num>
  <w:num w:numId="7">
    <w:abstractNumId w:val="2"/>
  </w:num>
  <w:num w:numId="8">
    <w:abstractNumId w:val="9"/>
  </w:num>
  <w:num w:numId="9">
    <w:abstractNumId w:val="5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CC8"/>
    <w:rsid w:val="00002464"/>
    <w:rsid w:val="00071068"/>
    <w:rsid w:val="00087E70"/>
    <w:rsid w:val="000911A7"/>
    <w:rsid w:val="000E41C8"/>
    <w:rsid w:val="000F43E4"/>
    <w:rsid w:val="0010197F"/>
    <w:rsid w:val="001066C3"/>
    <w:rsid w:val="00144259"/>
    <w:rsid w:val="001466A6"/>
    <w:rsid w:val="00153F4A"/>
    <w:rsid w:val="00162CC8"/>
    <w:rsid w:val="001908A2"/>
    <w:rsid w:val="0023694D"/>
    <w:rsid w:val="00297D7A"/>
    <w:rsid w:val="002D00FB"/>
    <w:rsid w:val="002E4BAE"/>
    <w:rsid w:val="002F5535"/>
    <w:rsid w:val="0032701C"/>
    <w:rsid w:val="00331B88"/>
    <w:rsid w:val="00377251"/>
    <w:rsid w:val="0038123F"/>
    <w:rsid w:val="004866C9"/>
    <w:rsid w:val="00516628"/>
    <w:rsid w:val="00552A83"/>
    <w:rsid w:val="00571986"/>
    <w:rsid w:val="005A4B7E"/>
    <w:rsid w:val="005C284F"/>
    <w:rsid w:val="005D2CDE"/>
    <w:rsid w:val="005F2D27"/>
    <w:rsid w:val="00655F72"/>
    <w:rsid w:val="0069046C"/>
    <w:rsid w:val="006E13D7"/>
    <w:rsid w:val="007148FC"/>
    <w:rsid w:val="007369E3"/>
    <w:rsid w:val="007C707A"/>
    <w:rsid w:val="007E3C45"/>
    <w:rsid w:val="007E5EAF"/>
    <w:rsid w:val="008237F2"/>
    <w:rsid w:val="008313EC"/>
    <w:rsid w:val="00837CEC"/>
    <w:rsid w:val="008C3DF4"/>
    <w:rsid w:val="008C41F2"/>
    <w:rsid w:val="008E710C"/>
    <w:rsid w:val="0099367C"/>
    <w:rsid w:val="00993AEC"/>
    <w:rsid w:val="00A70F2F"/>
    <w:rsid w:val="00A75EFD"/>
    <w:rsid w:val="00A919CC"/>
    <w:rsid w:val="00AD06E5"/>
    <w:rsid w:val="00AD1349"/>
    <w:rsid w:val="00AE33C9"/>
    <w:rsid w:val="00B07907"/>
    <w:rsid w:val="00B11F42"/>
    <w:rsid w:val="00B12589"/>
    <w:rsid w:val="00B210AE"/>
    <w:rsid w:val="00BC01F5"/>
    <w:rsid w:val="00BF0A1B"/>
    <w:rsid w:val="00C27C7C"/>
    <w:rsid w:val="00C5248C"/>
    <w:rsid w:val="00C81C8F"/>
    <w:rsid w:val="00C95689"/>
    <w:rsid w:val="00CE66B6"/>
    <w:rsid w:val="00D45DE7"/>
    <w:rsid w:val="00D67C08"/>
    <w:rsid w:val="00D95FED"/>
    <w:rsid w:val="00DC1E6A"/>
    <w:rsid w:val="00DD3990"/>
    <w:rsid w:val="00DF0D11"/>
    <w:rsid w:val="00E069CF"/>
    <w:rsid w:val="00E50FD7"/>
    <w:rsid w:val="00E530E2"/>
    <w:rsid w:val="00EA57B9"/>
    <w:rsid w:val="00F267B5"/>
    <w:rsid w:val="00F31A5B"/>
    <w:rsid w:val="00F833AE"/>
    <w:rsid w:val="00F909AC"/>
    <w:rsid w:val="00FD5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5940E60-A7AD-4BF6-B441-A5E22DF13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7106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19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2CDE"/>
    <w:pPr>
      <w:ind w:left="720"/>
      <w:contextualSpacing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E4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4BAE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7106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Normal (Web)"/>
    <w:basedOn w:val="a"/>
    <w:uiPriority w:val="99"/>
    <w:semiHidden/>
    <w:unhideWhenUsed/>
    <w:rsid w:val="00071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ikecounter">
    <w:name w:val="like__counter"/>
    <w:basedOn w:val="a0"/>
    <w:rsid w:val="00071068"/>
  </w:style>
  <w:style w:type="character" w:styleId="a7">
    <w:name w:val="Hyperlink"/>
    <w:basedOn w:val="a0"/>
    <w:uiPriority w:val="99"/>
    <w:semiHidden/>
    <w:unhideWhenUsed/>
    <w:rsid w:val="001066C3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837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37CEC"/>
  </w:style>
  <w:style w:type="paragraph" w:styleId="aa">
    <w:name w:val="footer"/>
    <w:basedOn w:val="a"/>
    <w:link w:val="ab"/>
    <w:uiPriority w:val="99"/>
    <w:unhideWhenUsed/>
    <w:rsid w:val="00837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37CEC"/>
  </w:style>
  <w:style w:type="character" w:styleId="ac">
    <w:name w:val="Strong"/>
    <w:basedOn w:val="a0"/>
    <w:uiPriority w:val="22"/>
    <w:qFormat/>
    <w:rsid w:val="00297D7A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57198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mw-headline">
    <w:name w:val="mw-headline"/>
    <w:basedOn w:val="a0"/>
    <w:rsid w:val="005719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0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6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6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40698">
          <w:marLeft w:val="0"/>
          <w:marRight w:val="0"/>
          <w:marTop w:val="210"/>
          <w:marBottom w:val="0"/>
          <w:divBdr>
            <w:top w:val="none" w:sz="0" w:space="0" w:color="auto"/>
            <w:left w:val="none" w:sz="0" w:space="0" w:color="auto"/>
            <w:bottom w:val="single" w:sz="12" w:space="2" w:color="B1B4AC"/>
            <w:right w:val="none" w:sz="0" w:space="0" w:color="auto"/>
          </w:divBdr>
          <w:divsChild>
            <w:div w:id="9639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93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0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10</Pages>
  <Words>468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Win10_ISiT_Server</cp:lastModifiedBy>
  <cp:revision>13</cp:revision>
  <dcterms:created xsi:type="dcterms:W3CDTF">2021-02-24T20:03:00Z</dcterms:created>
  <dcterms:modified xsi:type="dcterms:W3CDTF">2021-02-28T20:06:00Z</dcterms:modified>
</cp:coreProperties>
</file>