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A5CEB4" w14:textId="4784FB2A" w:rsidR="008C5DDC" w:rsidRDefault="007B4E0F" w:rsidP="00E86ECC">
      <w:pPr>
        <w:pStyle w:val="Title"/>
        <w:jc w:val="both"/>
      </w:pPr>
      <w:r>
        <w:t>Operating modes</w:t>
      </w:r>
    </w:p>
    <w:p w14:paraId="53A44FE6" w14:textId="77777777" w:rsidR="00E86ECC" w:rsidRPr="00E86ECC" w:rsidRDefault="00E86ECC" w:rsidP="00E86EC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0"/>
        <w:gridCol w:w="3081"/>
        <w:gridCol w:w="3081"/>
      </w:tblGrid>
      <w:tr w:rsidR="00FC4C27" w14:paraId="25E654F0" w14:textId="77777777" w:rsidTr="00A16EBA">
        <w:tc>
          <w:tcPr>
            <w:tcW w:w="3080" w:type="dxa"/>
          </w:tcPr>
          <w:p w14:paraId="6267273E" w14:textId="4B6585D8" w:rsidR="000D7939" w:rsidRDefault="0004132A" w:rsidP="00667536">
            <w:pPr>
              <w:pStyle w:val="Heading1"/>
              <w:jc w:val="both"/>
              <w:outlineLvl w:val="0"/>
            </w:pPr>
            <w:r>
              <w:rPr>
                <w:noProof/>
              </w:rPr>
              <w:drawing>
                <wp:inline distT="0" distB="0" distL="0" distR="0" wp14:anchorId="10CC81AB" wp14:editId="4244610E">
                  <wp:extent cx="1769097" cy="16209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60871" cy="188826"/>
                          </a:xfrm>
                          <a:prstGeom prst="rect">
                            <a:avLst/>
                          </a:prstGeom>
                        </pic:spPr>
                      </pic:pic>
                    </a:graphicData>
                  </a:graphic>
                </wp:inline>
              </w:drawing>
            </w:r>
          </w:p>
        </w:tc>
        <w:tc>
          <w:tcPr>
            <w:tcW w:w="3081" w:type="dxa"/>
          </w:tcPr>
          <w:p w14:paraId="2A5968B1" w14:textId="4B3ED7ED" w:rsidR="000D7939" w:rsidRDefault="00B9641F" w:rsidP="00667536">
            <w:pPr>
              <w:pStyle w:val="Heading1"/>
              <w:jc w:val="both"/>
              <w:outlineLvl w:val="0"/>
            </w:pPr>
            <w:r>
              <w:rPr>
                <w:noProof/>
              </w:rPr>
              <w:drawing>
                <wp:inline distT="0" distB="0" distL="0" distR="0" wp14:anchorId="44EE6B00" wp14:editId="616B9B99">
                  <wp:extent cx="1819161" cy="1660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01719" cy="182741"/>
                          </a:xfrm>
                          <a:prstGeom prst="rect">
                            <a:avLst/>
                          </a:prstGeom>
                        </pic:spPr>
                      </pic:pic>
                    </a:graphicData>
                  </a:graphic>
                </wp:inline>
              </w:drawing>
            </w:r>
          </w:p>
        </w:tc>
        <w:tc>
          <w:tcPr>
            <w:tcW w:w="3081" w:type="dxa"/>
          </w:tcPr>
          <w:p w14:paraId="431208BF" w14:textId="0A4A2489" w:rsidR="000D7939" w:rsidRDefault="00FC4C27" w:rsidP="00667536">
            <w:pPr>
              <w:pStyle w:val="Heading1"/>
              <w:jc w:val="both"/>
              <w:outlineLvl w:val="0"/>
            </w:pPr>
            <w:r>
              <w:rPr>
                <w:noProof/>
              </w:rPr>
              <w:drawing>
                <wp:inline distT="0" distB="0" distL="0" distR="0" wp14:anchorId="59685BE8" wp14:editId="224E9E0D">
                  <wp:extent cx="1739825" cy="16172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91101" cy="175785"/>
                          </a:xfrm>
                          <a:prstGeom prst="rect">
                            <a:avLst/>
                          </a:prstGeom>
                        </pic:spPr>
                      </pic:pic>
                    </a:graphicData>
                  </a:graphic>
                </wp:inline>
              </w:drawing>
            </w:r>
          </w:p>
        </w:tc>
      </w:tr>
      <w:tr w:rsidR="00FC4C27" w14:paraId="37BE0C89" w14:textId="77777777" w:rsidTr="00A16EBA">
        <w:tc>
          <w:tcPr>
            <w:tcW w:w="3080" w:type="dxa"/>
          </w:tcPr>
          <w:p w14:paraId="3F1FA3AF" w14:textId="77777777" w:rsidR="000D7939" w:rsidRDefault="00CB5D9C" w:rsidP="00667536">
            <w:pPr>
              <w:pStyle w:val="Heading1"/>
              <w:jc w:val="both"/>
              <w:outlineLvl w:val="0"/>
              <w:rPr>
                <w:rFonts w:asciiTheme="minorHAnsi" w:hAnsiTheme="minorHAnsi" w:cstheme="minorHAnsi"/>
                <w:color w:val="auto"/>
                <w:sz w:val="22"/>
                <w:szCs w:val="22"/>
              </w:rPr>
            </w:pPr>
            <w:r w:rsidRPr="007951BD">
              <w:rPr>
                <w:rFonts w:asciiTheme="minorHAnsi" w:hAnsiTheme="minorHAnsi" w:cstheme="minorHAnsi"/>
                <w:color w:val="auto"/>
                <w:sz w:val="22"/>
                <w:szCs w:val="22"/>
              </w:rPr>
              <w:t>Scope mode</w:t>
            </w:r>
          </w:p>
          <w:p w14:paraId="4F1AFF33" w14:textId="77777777" w:rsidR="007951BD" w:rsidRDefault="007951BD" w:rsidP="007951BD">
            <w:pPr>
              <w:pStyle w:val="ListParagraph"/>
              <w:numPr>
                <w:ilvl w:val="0"/>
                <w:numId w:val="2"/>
              </w:numPr>
            </w:pPr>
            <w:r>
              <w:t>Quick look</w:t>
            </w:r>
          </w:p>
          <w:p w14:paraId="52C8100E" w14:textId="77777777" w:rsidR="007951BD" w:rsidRDefault="007951BD" w:rsidP="007951BD">
            <w:pPr>
              <w:pStyle w:val="ListParagraph"/>
              <w:numPr>
                <w:ilvl w:val="0"/>
                <w:numId w:val="2"/>
              </w:numPr>
            </w:pPr>
            <w:r>
              <w:t>Automated analysis</w:t>
            </w:r>
          </w:p>
          <w:p w14:paraId="2E3A7B71" w14:textId="77777777" w:rsidR="007951BD" w:rsidRDefault="007951BD" w:rsidP="007951BD">
            <w:pPr>
              <w:pStyle w:val="ListParagraph"/>
              <w:numPr>
                <w:ilvl w:val="0"/>
                <w:numId w:val="2"/>
              </w:numPr>
            </w:pPr>
            <w:r>
              <w:t>Default alarm zones</w:t>
            </w:r>
          </w:p>
          <w:p w14:paraId="105554F4" w14:textId="75C1A805" w:rsidR="007951BD" w:rsidRPr="007951BD" w:rsidRDefault="007951BD" w:rsidP="007951BD">
            <w:pPr>
              <w:pStyle w:val="ListParagraph"/>
              <w:numPr>
                <w:ilvl w:val="0"/>
                <w:numId w:val="2"/>
              </w:numPr>
            </w:pPr>
            <w:r>
              <w:t xml:space="preserve">Store </w:t>
            </w:r>
            <w:proofErr w:type="spellStart"/>
            <w:r w:rsidR="000E2C02">
              <w:t>adhoc</w:t>
            </w:r>
            <w:proofErr w:type="spellEnd"/>
            <w:r w:rsidR="000E2C02">
              <w:t xml:space="preserve"> data</w:t>
            </w:r>
          </w:p>
        </w:tc>
        <w:tc>
          <w:tcPr>
            <w:tcW w:w="3081" w:type="dxa"/>
          </w:tcPr>
          <w:p w14:paraId="5541A474" w14:textId="77777777" w:rsidR="000D7939" w:rsidRDefault="000E2C02" w:rsidP="00667536">
            <w:pPr>
              <w:pStyle w:val="Heading1"/>
              <w:jc w:val="both"/>
              <w:outlineLvl w:val="0"/>
              <w:rPr>
                <w:rFonts w:asciiTheme="minorHAnsi" w:hAnsiTheme="minorHAnsi" w:cstheme="minorHAnsi"/>
                <w:color w:val="auto"/>
                <w:sz w:val="22"/>
                <w:szCs w:val="22"/>
              </w:rPr>
            </w:pPr>
            <w:r>
              <w:rPr>
                <w:rFonts w:asciiTheme="minorHAnsi" w:hAnsiTheme="minorHAnsi" w:cstheme="minorHAnsi"/>
                <w:color w:val="auto"/>
                <w:sz w:val="22"/>
                <w:szCs w:val="22"/>
              </w:rPr>
              <w:t>Baseline mode</w:t>
            </w:r>
          </w:p>
          <w:p w14:paraId="61669584" w14:textId="77777777" w:rsidR="000E2C02" w:rsidRDefault="000E2C02" w:rsidP="000E2C02">
            <w:pPr>
              <w:pStyle w:val="ListParagraph"/>
              <w:numPr>
                <w:ilvl w:val="0"/>
                <w:numId w:val="3"/>
              </w:numPr>
            </w:pPr>
            <w:r>
              <w:t>Reference condition</w:t>
            </w:r>
          </w:p>
          <w:p w14:paraId="54F4457D" w14:textId="77777777" w:rsidR="000E2C02" w:rsidRDefault="000E2C02" w:rsidP="000E2C02">
            <w:pPr>
              <w:pStyle w:val="ListParagraph"/>
              <w:numPr>
                <w:ilvl w:val="0"/>
                <w:numId w:val="3"/>
              </w:numPr>
            </w:pPr>
            <w:r>
              <w:t>Store baselines</w:t>
            </w:r>
          </w:p>
          <w:p w14:paraId="65E74040" w14:textId="77777777" w:rsidR="000E2C02" w:rsidRDefault="000E2C02" w:rsidP="000E2C02">
            <w:pPr>
              <w:pStyle w:val="ListParagraph"/>
              <w:numPr>
                <w:ilvl w:val="0"/>
                <w:numId w:val="3"/>
              </w:numPr>
            </w:pPr>
            <w:r>
              <w:t>Multivariate analysis</w:t>
            </w:r>
          </w:p>
          <w:p w14:paraId="34A8DF58" w14:textId="12905649" w:rsidR="000E2C02" w:rsidRPr="000E2C02" w:rsidRDefault="00E476A5" w:rsidP="000E2C02">
            <w:pPr>
              <w:pStyle w:val="ListParagraph"/>
              <w:numPr>
                <w:ilvl w:val="0"/>
                <w:numId w:val="3"/>
              </w:numPr>
            </w:pPr>
            <w:r>
              <w:t>Reference alarm zones</w:t>
            </w:r>
          </w:p>
        </w:tc>
        <w:tc>
          <w:tcPr>
            <w:tcW w:w="3081" w:type="dxa"/>
          </w:tcPr>
          <w:p w14:paraId="13D694B9" w14:textId="77777777" w:rsidR="000D7939" w:rsidRDefault="00E476A5" w:rsidP="00667536">
            <w:pPr>
              <w:pStyle w:val="Heading1"/>
              <w:jc w:val="both"/>
              <w:outlineLvl w:val="0"/>
              <w:rPr>
                <w:rFonts w:asciiTheme="minorHAnsi" w:hAnsiTheme="minorHAnsi" w:cstheme="minorHAnsi"/>
                <w:color w:val="auto"/>
                <w:sz w:val="22"/>
                <w:szCs w:val="22"/>
              </w:rPr>
            </w:pPr>
            <w:r>
              <w:rPr>
                <w:rFonts w:asciiTheme="minorHAnsi" w:hAnsiTheme="minorHAnsi" w:cstheme="minorHAnsi"/>
                <w:color w:val="auto"/>
                <w:sz w:val="22"/>
                <w:szCs w:val="22"/>
              </w:rPr>
              <w:t>Monitor mode</w:t>
            </w:r>
          </w:p>
          <w:p w14:paraId="209C8559" w14:textId="77777777" w:rsidR="00E476A5" w:rsidRDefault="00E476A5" w:rsidP="00E476A5">
            <w:pPr>
              <w:pStyle w:val="ListParagraph"/>
              <w:numPr>
                <w:ilvl w:val="0"/>
                <w:numId w:val="4"/>
              </w:numPr>
            </w:pPr>
            <w:r>
              <w:t>Trends from baseline</w:t>
            </w:r>
          </w:p>
          <w:p w14:paraId="0E76AD81" w14:textId="77777777" w:rsidR="00E476A5" w:rsidRDefault="008B3292" w:rsidP="00E476A5">
            <w:pPr>
              <w:pStyle w:val="ListParagraph"/>
              <w:numPr>
                <w:ilvl w:val="0"/>
                <w:numId w:val="4"/>
              </w:numPr>
            </w:pPr>
            <w:r>
              <w:t>Multivariate analysis</w:t>
            </w:r>
          </w:p>
          <w:p w14:paraId="36752854" w14:textId="77777777" w:rsidR="008B3292" w:rsidRDefault="008B3292" w:rsidP="00E476A5">
            <w:pPr>
              <w:pStyle w:val="ListParagraph"/>
              <w:numPr>
                <w:ilvl w:val="0"/>
                <w:numId w:val="4"/>
              </w:numPr>
            </w:pPr>
            <w:r>
              <w:t>Store VI, PSD, alarms</w:t>
            </w:r>
          </w:p>
          <w:p w14:paraId="4D8D107B" w14:textId="12EB88C5" w:rsidR="008B3292" w:rsidRPr="00E476A5" w:rsidRDefault="008B3292" w:rsidP="00E476A5">
            <w:pPr>
              <w:pStyle w:val="ListParagraph"/>
              <w:numPr>
                <w:ilvl w:val="0"/>
                <w:numId w:val="4"/>
              </w:numPr>
            </w:pPr>
            <w:r>
              <w:t>Store predictive alarms</w:t>
            </w:r>
          </w:p>
        </w:tc>
      </w:tr>
    </w:tbl>
    <w:p w14:paraId="4CF7AC14" w14:textId="1525A0BB" w:rsidR="009E49E4" w:rsidRDefault="007B4E0F" w:rsidP="00667536">
      <w:pPr>
        <w:pStyle w:val="Heading1"/>
        <w:jc w:val="both"/>
      </w:pPr>
      <w:r>
        <w:t>Modes</w:t>
      </w:r>
      <w:bookmarkStart w:id="0" w:name="_GoBack"/>
      <w:bookmarkEnd w:id="0"/>
    </w:p>
    <w:p w14:paraId="54914931" w14:textId="362421D2" w:rsidR="00032123" w:rsidRPr="00032123" w:rsidRDefault="00943573" w:rsidP="00667536">
      <w:pPr>
        <w:jc w:val="both"/>
      </w:pPr>
      <w:r>
        <w:t xml:space="preserve">The system can be </w:t>
      </w:r>
      <w:r w:rsidR="006D026C">
        <w:t>set to</w:t>
      </w:r>
      <w:r w:rsidR="0030682B">
        <w:t xml:space="preserve"> one of</w:t>
      </w:r>
      <w:r>
        <w:t xml:space="preserve"> </w:t>
      </w:r>
      <w:proofErr w:type="gramStart"/>
      <w:r>
        <w:t>a number of</w:t>
      </w:r>
      <w:proofErr w:type="gramEnd"/>
      <w:r>
        <w:t xml:space="preserve"> operating modes that allow it to be used in a very wide range of applications.</w:t>
      </w:r>
      <w:r w:rsidR="004C1C8E">
        <w:t xml:space="preserve"> </w:t>
      </w:r>
    </w:p>
    <w:p w14:paraId="64B1B30B" w14:textId="70262AE9" w:rsidR="00084609" w:rsidRDefault="00032123" w:rsidP="00667536">
      <w:pPr>
        <w:pStyle w:val="Heading1"/>
        <w:jc w:val="both"/>
      </w:pPr>
      <w:r>
        <w:t>Scope mode</w:t>
      </w:r>
      <w:r w:rsidR="006D06CF">
        <w:t xml:space="preserve"> – </w:t>
      </w:r>
      <w:r w:rsidR="000806E2">
        <w:t>h</w:t>
      </w:r>
      <w:r w:rsidR="006D06CF">
        <w:t xml:space="preserve">ealth </w:t>
      </w:r>
      <w:r w:rsidR="000806E2">
        <w:t>a</w:t>
      </w:r>
      <w:r w:rsidR="006D06CF">
        <w:t xml:space="preserve">ssessment </w:t>
      </w:r>
    </w:p>
    <w:p w14:paraId="102E8976" w14:textId="4F34F4C5" w:rsidR="00A7299F" w:rsidRDefault="00943573" w:rsidP="00667536">
      <w:pPr>
        <w:jc w:val="both"/>
      </w:pPr>
      <w:r>
        <w:t xml:space="preserve">Scope mode is </w:t>
      </w:r>
      <w:r w:rsidR="00424B19">
        <w:t>used to take a quick look</w:t>
      </w:r>
      <w:r>
        <w:t xml:space="preserve"> at the condition of the equipment.  It is typically used at the start of an analysis </w:t>
      </w:r>
      <w:proofErr w:type="gramStart"/>
      <w:r>
        <w:t>project</w:t>
      </w:r>
      <w:r w:rsidR="00910076">
        <w:t>, but</w:t>
      </w:r>
      <w:proofErr w:type="gramEnd"/>
      <w:r w:rsidR="00910076">
        <w:t xml:space="preserve"> is also used for </w:t>
      </w:r>
      <w:r w:rsidR="00333AC9">
        <w:t xml:space="preserve">fault investigation </w:t>
      </w:r>
      <w:r w:rsidR="008B5AE5">
        <w:t>when this is required</w:t>
      </w:r>
      <w:r>
        <w:t xml:space="preserve">.  </w:t>
      </w:r>
      <w:r w:rsidR="008A7FB9">
        <w:t>Default settings can be used</w:t>
      </w:r>
      <w:r>
        <w:t xml:space="preserve"> to get a condition summary </w:t>
      </w:r>
      <w:r w:rsidR="000742E5">
        <w:t xml:space="preserve">simply </w:t>
      </w:r>
      <w:r w:rsidR="00453D5E">
        <w:t>by clicking the Start button.</w:t>
      </w:r>
      <w:r>
        <w:t xml:space="preserve">  Measured data </w:t>
      </w:r>
      <w:r w:rsidR="00B25D30">
        <w:t>is automatically stored at the end of the measurement so that it can be recalled later for detailed analysis</w:t>
      </w:r>
      <w:r>
        <w:t xml:space="preserve">.  Any faults </w:t>
      </w:r>
      <w:r w:rsidR="00F40529">
        <w:t>are</w:t>
      </w:r>
      <w:r>
        <w:t xml:space="preserve"> identified </w:t>
      </w:r>
      <w:r w:rsidR="000742E5">
        <w:t>immediately,</w:t>
      </w:r>
      <w:r>
        <w:t xml:space="preserve"> and fault description sheets can then be selected to provide </w:t>
      </w:r>
      <w:r w:rsidR="000F6F52">
        <w:t xml:space="preserve">detailed fault information and </w:t>
      </w:r>
      <w:r>
        <w:t xml:space="preserve">advice on best actions.  An automated report can then be created in .docx format </w:t>
      </w:r>
      <w:r w:rsidR="00B57955">
        <w:t>by clicking the Report button</w:t>
      </w:r>
      <w:r>
        <w:t>.</w:t>
      </w:r>
    </w:p>
    <w:p w14:paraId="645C2CE3" w14:textId="67B2A06B" w:rsidR="004C1C8E" w:rsidRPr="000806E2" w:rsidRDefault="004C1C8E" w:rsidP="00667536">
      <w:pPr>
        <w:jc w:val="both"/>
      </w:pPr>
      <w:r w:rsidRPr="000806E2">
        <w:t>Scope mode measures incipient faults against the levels expected from healthy equipment</w:t>
      </w:r>
      <w:r w:rsidR="00D4491E" w:rsidRPr="000806E2">
        <w:t xml:space="preserve"> in order to provide a snapshot of equipment condition</w:t>
      </w:r>
      <w:r w:rsidRPr="000806E2">
        <w:t xml:space="preserve">. </w:t>
      </w:r>
    </w:p>
    <w:p w14:paraId="3F32E312" w14:textId="1F364CEA" w:rsidR="00084609" w:rsidRDefault="007B4E0F" w:rsidP="00667536">
      <w:pPr>
        <w:pStyle w:val="Heading1"/>
        <w:jc w:val="both"/>
      </w:pPr>
      <w:r>
        <w:t>Baseline mode</w:t>
      </w:r>
      <w:r w:rsidR="006B175B">
        <w:t xml:space="preserve"> – reference health assessment</w:t>
      </w:r>
    </w:p>
    <w:p w14:paraId="1E3E04E1" w14:textId="73D533C9" w:rsidR="00667A24" w:rsidRDefault="00943573" w:rsidP="00667536">
      <w:pPr>
        <w:jc w:val="both"/>
      </w:pPr>
      <w:r>
        <w:t xml:space="preserve">After running Scope mode tests on </w:t>
      </w:r>
      <w:proofErr w:type="gramStart"/>
      <w:r>
        <w:t>a number of</w:t>
      </w:r>
      <w:proofErr w:type="gramEnd"/>
      <w:r>
        <w:t xml:space="preserve"> </w:t>
      </w:r>
      <w:r w:rsidR="005A474C">
        <w:t>items</w:t>
      </w:r>
      <w:r>
        <w:t xml:space="preserve"> of equipment it is often found that the condition of one requires ongoing monitoring over the next few days or weeks to assess the rate of deterioration.  In order to do </w:t>
      </w:r>
      <w:r w:rsidR="004C1C8E">
        <w:t>this,</w:t>
      </w:r>
      <w:r>
        <w:t xml:space="preserve"> it is necessary to set a baseline against which changes can be assessed.  The </w:t>
      </w:r>
      <w:r w:rsidR="00EF4DAE">
        <w:t>co</w:t>
      </w:r>
      <w:r w:rsidR="005F2BDA">
        <w:t>nfiguration for measurement of this</w:t>
      </w:r>
      <w:r>
        <w:t xml:space="preserve"> reference condition is carried out by switching to Scope mode, setting the number of measurement cycles required and </w:t>
      </w:r>
      <w:r w:rsidR="00A766B3">
        <w:t xml:space="preserve">pressing Start measurement. </w:t>
      </w:r>
    </w:p>
    <w:p w14:paraId="1DFA8E16" w14:textId="73294AC6" w:rsidR="00D55E65" w:rsidRDefault="00D55E65" w:rsidP="00667536">
      <w:pPr>
        <w:jc w:val="both"/>
      </w:pPr>
      <w:r>
        <w:t xml:space="preserve">For equipment that operates </w:t>
      </w:r>
      <w:r w:rsidR="00EC43FB">
        <w:t xml:space="preserve">in a range of frequencies and loads it is also necessary to </w:t>
      </w:r>
      <w:r w:rsidR="00B35FE3">
        <w:t xml:space="preserve">define the number and ranges of </w:t>
      </w:r>
      <w:r w:rsidR="00837F92">
        <w:t xml:space="preserve">operating points so that the system can </w:t>
      </w:r>
      <w:r w:rsidR="00A851C9">
        <w:t xml:space="preserve">use </w:t>
      </w:r>
      <w:r w:rsidR="008A6ECC">
        <w:t xml:space="preserve">the baseline that matches the present operating </w:t>
      </w:r>
      <w:r w:rsidR="00BC5645">
        <w:t>state as closely as possible.</w:t>
      </w:r>
    </w:p>
    <w:p w14:paraId="4C4DEF53" w14:textId="6CA6FFED" w:rsidR="004C1C8E" w:rsidRPr="000806E2" w:rsidRDefault="004C1C8E" w:rsidP="00667536">
      <w:pPr>
        <w:jc w:val="both"/>
      </w:pPr>
      <w:r w:rsidRPr="000806E2">
        <w:t xml:space="preserve">Baseline mode takes </w:t>
      </w:r>
      <w:r w:rsidR="0030682B" w:rsidRPr="000806E2">
        <w:t>a set of</w:t>
      </w:r>
      <w:r w:rsidRPr="000806E2">
        <w:t xml:space="preserve"> </w:t>
      </w:r>
      <w:r w:rsidR="00074CFC" w:rsidRPr="000806E2">
        <w:t>indi</w:t>
      </w:r>
      <w:r w:rsidR="00D448F3" w:rsidRPr="000806E2">
        <w:t xml:space="preserve">vidual </w:t>
      </w:r>
      <w:r w:rsidRPr="000806E2">
        <w:t xml:space="preserve">measurements and </w:t>
      </w:r>
      <w:r w:rsidR="00BF47EF" w:rsidRPr="000806E2">
        <w:t>uses them to learn</w:t>
      </w:r>
      <w:r w:rsidRPr="000806E2">
        <w:t xml:space="preserve"> the </w:t>
      </w:r>
      <w:r w:rsidR="001E1D67" w:rsidRPr="000806E2">
        <w:t xml:space="preserve">reference </w:t>
      </w:r>
      <w:r w:rsidRPr="000806E2">
        <w:t>equipment condition at different equipment operat</w:t>
      </w:r>
      <w:r w:rsidR="00837F92" w:rsidRPr="000806E2">
        <w:t>ing</w:t>
      </w:r>
      <w:r w:rsidRPr="000806E2">
        <w:t xml:space="preserve"> points.</w:t>
      </w:r>
      <w:r w:rsidR="006B48C8" w:rsidRPr="000806E2">
        <w:t xml:space="preserve">  It then builds a grid of baselines that are used as reference measurements in Monitor mode.</w:t>
      </w:r>
    </w:p>
    <w:p w14:paraId="64E316D8" w14:textId="4103FF78" w:rsidR="00C37C5B" w:rsidRDefault="007B4E0F" w:rsidP="00667536">
      <w:pPr>
        <w:pStyle w:val="Heading1"/>
        <w:jc w:val="both"/>
      </w:pPr>
      <w:r>
        <w:t>Monitor mode</w:t>
      </w:r>
      <w:r w:rsidR="006D06CF">
        <w:t xml:space="preserve"> – </w:t>
      </w:r>
      <w:r w:rsidR="000806E2">
        <w:t>equipment h</w:t>
      </w:r>
      <w:r w:rsidR="006D06CF">
        <w:t xml:space="preserve">ealth </w:t>
      </w:r>
      <w:r w:rsidR="000806E2">
        <w:t>m</w:t>
      </w:r>
      <w:r w:rsidR="006D06CF">
        <w:t xml:space="preserve">onitoring </w:t>
      </w:r>
    </w:p>
    <w:p w14:paraId="7D81EB44" w14:textId="56956B37" w:rsidR="004C1C8E" w:rsidRDefault="00A766B3" w:rsidP="00667536">
      <w:pPr>
        <w:jc w:val="both"/>
      </w:pPr>
      <w:r>
        <w:t xml:space="preserve">Once a baseline </w:t>
      </w:r>
      <w:r w:rsidR="00D448F3">
        <w:t xml:space="preserve">(or set of baselines) </w:t>
      </w:r>
      <w:r>
        <w:t xml:space="preserve">has been established in Baseline mode, the </w:t>
      </w:r>
      <w:r w:rsidR="0018337E">
        <w:t>system switches to</w:t>
      </w:r>
      <w:r>
        <w:t xml:space="preserve"> Monitor mode to make continuous measurements and automatically assess each one against the </w:t>
      </w:r>
      <w:r>
        <w:lastRenderedPageBreak/>
        <w:t>reference</w:t>
      </w:r>
      <w:r w:rsidR="0018337E">
        <w:t xml:space="preserve"> baseline</w:t>
      </w:r>
      <w:r>
        <w:t xml:space="preserve"> so that deterioration of any fault can be clearly and simply assessed.  Individual fault alerts and overall alerts are presented at the end of each measurement cycle, and trends can be displayed.</w:t>
      </w:r>
    </w:p>
    <w:p w14:paraId="5CC59C68" w14:textId="7D1E03D1" w:rsidR="007A2042" w:rsidRPr="003E38B9" w:rsidRDefault="00D355FB" w:rsidP="00667536">
      <w:pPr>
        <w:jc w:val="both"/>
      </w:pPr>
      <w:r w:rsidRPr="003E38B9">
        <w:t>Monitor mode takes continuous measurements, comparing each one with the appropriate baseline</w:t>
      </w:r>
      <w:r w:rsidR="00A62047" w:rsidRPr="003E38B9">
        <w:t xml:space="preserve"> in order to show changes in condition over time.  </w:t>
      </w:r>
      <w:r w:rsidR="002832D9" w:rsidRPr="003E38B9">
        <w:t xml:space="preserve">In this mode, future fault levels are predicted </w:t>
      </w:r>
      <w:r w:rsidR="0093401C" w:rsidRPr="003E38B9">
        <w:t xml:space="preserve">and presented both as alarm indicators and </w:t>
      </w:r>
      <w:r w:rsidR="00183E11" w:rsidRPr="003E38B9">
        <w:t>in the Condition chart.</w:t>
      </w:r>
      <w:r w:rsidR="00A9285C" w:rsidRPr="003E38B9">
        <w:t xml:space="preserve">  This allows the system to </w:t>
      </w:r>
      <w:r w:rsidR="00403314" w:rsidRPr="003E38B9">
        <w:t>display not only present condition, but als</w:t>
      </w:r>
      <w:r w:rsidR="00AC62FF" w:rsidRPr="003E38B9">
        <w:t>o future condition based on statistical analysis of past measurements.</w:t>
      </w:r>
      <w:r w:rsidR="00F46C83" w:rsidRPr="003E38B9">
        <w:t xml:space="preserve">  </w:t>
      </w:r>
      <w:r w:rsidR="008F5E91" w:rsidRPr="003E38B9">
        <w:t xml:space="preserve">Present and future faults are clearly identified, and </w:t>
      </w:r>
      <w:r w:rsidR="000B379D" w:rsidRPr="003E38B9">
        <w:t xml:space="preserve">diagnostic </w:t>
      </w:r>
      <w:r w:rsidR="00114E38">
        <w:t>description sheets</w:t>
      </w:r>
      <w:r w:rsidR="000B379D" w:rsidRPr="003E38B9">
        <w:t xml:space="preserve"> present fault information and recommendations for actions.</w:t>
      </w:r>
      <w:r w:rsidR="008C3E79" w:rsidRPr="003E38B9">
        <w:t xml:space="preserve">  Automated .docx reports</w:t>
      </w:r>
      <w:r w:rsidR="005D1FAC" w:rsidRPr="003E38B9">
        <w:t xml:space="preserve"> can be produced in the same way as in Scope mode, but with enhanced </w:t>
      </w:r>
      <w:r w:rsidR="003E38B9" w:rsidRPr="003E38B9">
        <w:t>trend and predictive information.</w:t>
      </w:r>
    </w:p>
    <w:p w14:paraId="3D3F1218" w14:textId="7D631265" w:rsidR="00212A39" w:rsidRPr="003E38B9" w:rsidRDefault="00F46C83" w:rsidP="00667536">
      <w:pPr>
        <w:jc w:val="both"/>
      </w:pPr>
      <w:r w:rsidRPr="003E38B9">
        <w:t>Th</w:t>
      </w:r>
      <w:r w:rsidR="00A8072E" w:rsidRPr="003E38B9">
        <w:t xml:space="preserve">e </w:t>
      </w:r>
      <w:r w:rsidRPr="003E38B9">
        <w:t xml:space="preserve">system </w:t>
      </w:r>
      <w:r w:rsidR="007A2042" w:rsidRPr="003E38B9">
        <w:t>answers three</w:t>
      </w:r>
      <w:r w:rsidR="00F9215A" w:rsidRPr="003E38B9">
        <w:t xml:space="preserve"> key questions:</w:t>
      </w:r>
    </w:p>
    <w:p w14:paraId="4D199645" w14:textId="3DD8C001" w:rsidR="00F9215A" w:rsidRPr="003E38B9" w:rsidRDefault="00F9215A" w:rsidP="00584657">
      <w:pPr>
        <w:pStyle w:val="ListParagraph"/>
        <w:numPr>
          <w:ilvl w:val="0"/>
          <w:numId w:val="5"/>
        </w:numPr>
        <w:jc w:val="both"/>
      </w:pPr>
      <w:r w:rsidRPr="003E38B9">
        <w:t>Does this equipment have a problem</w:t>
      </w:r>
      <w:r w:rsidR="003A2681" w:rsidRPr="003E38B9">
        <w:t xml:space="preserve"> now, or will it have one </w:t>
      </w:r>
      <w:proofErr w:type="gramStart"/>
      <w:r w:rsidR="003A2681" w:rsidRPr="003E38B9">
        <w:t>in the near future</w:t>
      </w:r>
      <w:proofErr w:type="gramEnd"/>
      <w:r w:rsidRPr="003E38B9">
        <w:t>?</w:t>
      </w:r>
    </w:p>
    <w:p w14:paraId="4E73A84E" w14:textId="3715932E" w:rsidR="005164C4" w:rsidRPr="003E38B9" w:rsidRDefault="00355B5B" w:rsidP="00584657">
      <w:pPr>
        <w:ind w:firstLine="720"/>
        <w:jc w:val="both"/>
      </w:pPr>
      <w:r w:rsidRPr="003E38B9">
        <w:t>If so</w:t>
      </w:r>
      <w:r w:rsidR="003E38B9">
        <w:t>:</w:t>
      </w:r>
    </w:p>
    <w:p w14:paraId="5AB74981" w14:textId="6C984B46" w:rsidR="00F9215A" w:rsidRPr="003E38B9" w:rsidRDefault="005164C4" w:rsidP="00584657">
      <w:pPr>
        <w:pStyle w:val="ListParagraph"/>
        <w:numPr>
          <w:ilvl w:val="1"/>
          <w:numId w:val="5"/>
        </w:numPr>
        <w:jc w:val="both"/>
      </w:pPr>
      <w:r w:rsidRPr="003E38B9">
        <w:t>W</w:t>
      </w:r>
      <w:r w:rsidR="00355B5B" w:rsidRPr="003E38B9">
        <w:t>hat is the problem?</w:t>
      </w:r>
    </w:p>
    <w:p w14:paraId="298CB2BE" w14:textId="656482AF" w:rsidR="005164C4" w:rsidRPr="003E38B9" w:rsidRDefault="005164C4" w:rsidP="00584657">
      <w:pPr>
        <w:pStyle w:val="ListParagraph"/>
        <w:numPr>
          <w:ilvl w:val="1"/>
          <w:numId w:val="5"/>
        </w:numPr>
        <w:jc w:val="both"/>
      </w:pPr>
      <w:r w:rsidRPr="003E38B9">
        <w:t>What should I do</w:t>
      </w:r>
      <w:r w:rsidR="00584657" w:rsidRPr="003E38B9">
        <w:t>?</w:t>
      </w:r>
    </w:p>
    <w:p w14:paraId="5BF66C0F" w14:textId="7924BD22" w:rsidR="00584657" w:rsidRPr="003E38B9" w:rsidRDefault="00584657" w:rsidP="00584657">
      <w:pPr>
        <w:pStyle w:val="ListParagraph"/>
        <w:numPr>
          <w:ilvl w:val="1"/>
          <w:numId w:val="5"/>
        </w:numPr>
        <w:jc w:val="both"/>
      </w:pPr>
      <w:r w:rsidRPr="003E38B9">
        <w:t xml:space="preserve">How soon do I need to </w:t>
      </w:r>
      <w:proofErr w:type="gramStart"/>
      <w:r w:rsidRPr="003E38B9">
        <w:t>take action</w:t>
      </w:r>
      <w:proofErr w:type="gramEnd"/>
      <w:r w:rsidRPr="003E38B9">
        <w:t>?</w:t>
      </w:r>
    </w:p>
    <w:p w14:paraId="23A19508" w14:textId="77777777" w:rsidR="005164C4" w:rsidRPr="006B48C8" w:rsidRDefault="005164C4" w:rsidP="00667536">
      <w:pPr>
        <w:jc w:val="both"/>
        <w:rPr>
          <w:b/>
        </w:rPr>
      </w:pPr>
    </w:p>
    <w:sectPr w:rsidR="005164C4" w:rsidRPr="006B48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785D72"/>
    <w:multiLevelType w:val="hybridMultilevel"/>
    <w:tmpl w:val="8F42718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A136602"/>
    <w:multiLevelType w:val="hybridMultilevel"/>
    <w:tmpl w:val="681A09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BD64A54"/>
    <w:multiLevelType w:val="hybridMultilevel"/>
    <w:tmpl w:val="68002D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24E33EF"/>
    <w:multiLevelType w:val="hybridMultilevel"/>
    <w:tmpl w:val="0ECCFD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C7A07E4"/>
    <w:multiLevelType w:val="hybridMultilevel"/>
    <w:tmpl w:val="D5CCA54C"/>
    <w:lvl w:ilvl="0" w:tplc="992223CC">
      <w:numFmt w:val="bullet"/>
      <w:lvlText w:val="-"/>
      <w:lvlJc w:val="left"/>
      <w:pPr>
        <w:ind w:left="720" w:hanging="360"/>
      </w:pPr>
      <w:rPr>
        <w:rFonts w:ascii="Calibri" w:eastAsia="Times New Roman" w:hAnsi="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2"/>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C66614"/>
    <w:rsid w:val="00005B0E"/>
    <w:rsid w:val="00032123"/>
    <w:rsid w:val="0004132A"/>
    <w:rsid w:val="00045F28"/>
    <w:rsid w:val="0005386E"/>
    <w:rsid w:val="000742E5"/>
    <w:rsid w:val="00074CFC"/>
    <w:rsid w:val="000806E2"/>
    <w:rsid w:val="00084609"/>
    <w:rsid w:val="000969A5"/>
    <w:rsid w:val="000B379D"/>
    <w:rsid w:val="000B616E"/>
    <w:rsid w:val="000D18D3"/>
    <w:rsid w:val="000D7119"/>
    <w:rsid w:val="000D7939"/>
    <w:rsid w:val="000E2C02"/>
    <w:rsid w:val="000F67C2"/>
    <w:rsid w:val="000F6F52"/>
    <w:rsid w:val="00104573"/>
    <w:rsid w:val="00105A84"/>
    <w:rsid w:val="00114E38"/>
    <w:rsid w:val="00131B9F"/>
    <w:rsid w:val="00166F16"/>
    <w:rsid w:val="00171BD1"/>
    <w:rsid w:val="0018337E"/>
    <w:rsid w:val="00183E11"/>
    <w:rsid w:val="001B3795"/>
    <w:rsid w:val="001E1D67"/>
    <w:rsid w:val="00204B2C"/>
    <w:rsid w:val="00212A39"/>
    <w:rsid w:val="002832D9"/>
    <w:rsid w:val="002E0960"/>
    <w:rsid w:val="0030682B"/>
    <w:rsid w:val="00332164"/>
    <w:rsid w:val="00333AC9"/>
    <w:rsid w:val="00355B5B"/>
    <w:rsid w:val="00360CEC"/>
    <w:rsid w:val="00385478"/>
    <w:rsid w:val="003A2681"/>
    <w:rsid w:val="003E38B9"/>
    <w:rsid w:val="00403314"/>
    <w:rsid w:val="004035D1"/>
    <w:rsid w:val="0041596F"/>
    <w:rsid w:val="00424B19"/>
    <w:rsid w:val="00453D5E"/>
    <w:rsid w:val="0046255C"/>
    <w:rsid w:val="00475A73"/>
    <w:rsid w:val="00490A31"/>
    <w:rsid w:val="004C1C8E"/>
    <w:rsid w:val="004C4254"/>
    <w:rsid w:val="004C6FD7"/>
    <w:rsid w:val="005164C4"/>
    <w:rsid w:val="00520882"/>
    <w:rsid w:val="0052099D"/>
    <w:rsid w:val="00542F56"/>
    <w:rsid w:val="00556DAD"/>
    <w:rsid w:val="00584657"/>
    <w:rsid w:val="005872FA"/>
    <w:rsid w:val="005A098A"/>
    <w:rsid w:val="005A474C"/>
    <w:rsid w:val="005B2DD4"/>
    <w:rsid w:val="005D1FAC"/>
    <w:rsid w:val="005E5665"/>
    <w:rsid w:val="005F2BDA"/>
    <w:rsid w:val="005F46C3"/>
    <w:rsid w:val="00625F38"/>
    <w:rsid w:val="006355E6"/>
    <w:rsid w:val="00657757"/>
    <w:rsid w:val="00663091"/>
    <w:rsid w:val="00667536"/>
    <w:rsid w:val="00667A24"/>
    <w:rsid w:val="006826B8"/>
    <w:rsid w:val="006A5840"/>
    <w:rsid w:val="006B175B"/>
    <w:rsid w:val="006B48C8"/>
    <w:rsid w:val="006D026C"/>
    <w:rsid w:val="006D06CF"/>
    <w:rsid w:val="006D77CA"/>
    <w:rsid w:val="006F16CA"/>
    <w:rsid w:val="006F1789"/>
    <w:rsid w:val="006F3171"/>
    <w:rsid w:val="00712EBD"/>
    <w:rsid w:val="0074160B"/>
    <w:rsid w:val="00755CDA"/>
    <w:rsid w:val="007951BD"/>
    <w:rsid w:val="007A2042"/>
    <w:rsid w:val="007A69C4"/>
    <w:rsid w:val="007B0267"/>
    <w:rsid w:val="007B4E0F"/>
    <w:rsid w:val="007B718F"/>
    <w:rsid w:val="007D1094"/>
    <w:rsid w:val="0082216D"/>
    <w:rsid w:val="008372AB"/>
    <w:rsid w:val="00837F92"/>
    <w:rsid w:val="0084337D"/>
    <w:rsid w:val="00855622"/>
    <w:rsid w:val="008612C8"/>
    <w:rsid w:val="008A6ECC"/>
    <w:rsid w:val="008A7FB9"/>
    <w:rsid w:val="008B3292"/>
    <w:rsid w:val="008B5AE5"/>
    <w:rsid w:val="008C3E79"/>
    <w:rsid w:val="008C5DDC"/>
    <w:rsid w:val="008D0436"/>
    <w:rsid w:val="008D4C84"/>
    <w:rsid w:val="008F5E91"/>
    <w:rsid w:val="00910076"/>
    <w:rsid w:val="0093401C"/>
    <w:rsid w:val="0094023A"/>
    <w:rsid w:val="00943573"/>
    <w:rsid w:val="009571EE"/>
    <w:rsid w:val="0099760C"/>
    <w:rsid w:val="009B71A8"/>
    <w:rsid w:val="009E49E4"/>
    <w:rsid w:val="00A1030C"/>
    <w:rsid w:val="00A13A41"/>
    <w:rsid w:val="00A16EBA"/>
    <w:rsid w:val="00A54884"/>
    <w:rsid w:val="00A55C66"/>
    <w:rsid w:val="00A62047"/>
    <w:rsid w:val="00A7299F"/>
    <w:rsid w:val="00A766B3"/>
    <w:rsid w:val="00A8072E"/>
    <w:rsid w:val="00A8164F"/>
    <w:rsid w:val="00A84F28"/>
    <w:rsid w:val="00A851C9"/>
    <w:rsid w:val="00A9285C"/>
    <w:rsid w:val="00AB061B"/>
    <w:rsid w:val="00AB492C"/>
    <w:rsid w:val="00AC2D4C"/>
    <w:rsid w:val="00AC62FF"/>
    <w:rsid w:val="00AF1428"/>
    <w:rsid w:val="00B25D30"/>
    <w:rsid w:val="00B276A7"/>
    <w:rsid w:val="00B35FE3"/>
    <w:rsid w:val="00B57955"/>
    <w:rsid w:val="00B66AF8"/>
    <w:rsid w:val="00B67530"/>
    <w:rsid w:val="00B727C4"/>
    <w:rsid w:val="00B9641F"/>
    <w:rsid w:val="00BA460C"/>
    <w:rsid w:val="00BC5645"/>
    <w:rsid w:val="00BF47EF"/>
    <w:rsid w:val="00C37C5B"/>
    <w:rsid w:val="00C5104A"/>
    <w:rsid w:val="00C642BE"/>
    <w:rsid w:val="00C66614"/>
    <w:rsid w:val="00C9661F"/>
    <w:rsid w:val="00CA66C4"/>
    <w:rsid w:val="00CA7F15"/>
    <w:rsid w:val="00CB5D9C"/>
    <w:rsid w:val="00CD3FAF"/>
    <w:rsid w:val="00CF32E5"/>
    <w:rsid w:val="00D355FB"/>
    <w:rsid w:val="00D448F3"/>
    <w:rsid w:val="00D4491E"/>
    <w:rsid w:val="00D55E65"/>
    <w:rsid w:val="00D60E5A"/>
    <w:rsid w:val="00D81EDB"/>
    <w:rsid w:val="00DF0F52"/>
    <w:rsid w:val="00E476A5"/>
    <w:rsid w:val="00E86ECC"/>
    <w:rsid w:val="00E87AB5"/>
    <w:rsid w:val="00E95B39"/>
    <w:rsid w:val="00EC43FB"/>
    <w:rsid w:val="00ED51BA"/>
    <w:rsid w:val="00EF4DAE"/>
    <w:rsid w:val="00F40529"/>
    <w:rsid w:val="00F46C83"/>
    <w:rsid w:val="00F64D67"/>
    <w:rsid w:val="00F77377"/>
    <w:rsid w:val="00F9215A"/>
    <w:rsid w:val="00FB0147"/>
    <w:rsid w:val="00FC05A8"/>
    <w:rsid w:val="00FC4C27"/>
    <w:rsid w:val="00FF5F30"/>
    <w:rsid w:val="00FF608B"/>
    <w:rsid w:val="00FF7B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A754A5A"/>
  <w14:defaultImageDpi w14:val="0"/>
  <w15:docId w15:val="{83F061F2-F6DB-469A-9D8D-71E10B8DE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HAns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Times New Roman"/>
    </w:rPr>
  </w:style>
  <w:style w:type="paragraph" w:styleId="Heading1">
    <w:name w:val="heading 1"/>
    <w:basedOn w:val="Normal"/>
    <w:next w:val="Normal"/>
    <w:link w:val="Heading1Char"/>
    <w:uiPriority w:val="9"/>
    <w:qFormat/>
    <w:rsid w:val="00084609"/>
    <w:pPr>
      <w:keepNext/>
      <w:keepLines/>
      <w:spacing w:before="240" w:after="0"/>
      <w:outlineLvl w:val="0"/>
    </w:pPr>
    <w:rPr>
      <w:rFonts w:asciiTheme="majorHAns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542F56"/>
    <w:pPr>
      <w:keepNext/>
      <w:keepLines/>
      <w:spacing w:before="40" w:after="0"/>
      <w:outlineLvl w:val="1"/>
    </w:pPr>
    <w:rPr>
      <w:rFonts w:asciiTheme="majorHAnsi" w:eastAsiaTheme="majorEastAsia" w:hAnsiTheme="majorHAns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084609"/>
    <w:rPr>
      <w:rFonts w:asciiTheme="majorHAnsi" w:eastAsiaTheme="majorEastAsia" w:hAnsiTheme="majorHAnsi" w:cs="Times New Roman"/>
      <w:color w:val="2F5496" w:themeColor="accent1" w:themeShade="BF"/>
      <w:sz w:val="32"/>
      <w:szCs w:val="32"/>
    </w:rPr>
  </w:style>
  <w:style w:type="character" w:customStyle="1" w:styleId="Heading2Char">
    <w:name w:val="Heading 2 Char"/>
    <w:basedOn w:val="DefaultParagraphFont"/>
    <w:link w:val="Heading2"/>
    <w:uiPriority w:val="9"/>
    <w:locked/>
    <w:rsid w:val="00542F56"/>
    <w:rPr>
      <w:rFonts w:asciiTheme="majorHAnsi" w:eastAsiaTheme="majorEastAsia" w:hAnsiTheme="majorHAnsi" w:cs="Times New Roman"/>
      <w:color w:val="2F5496" w:themeColor="accent1" w:themeShade="BF"/>
      <w:sz w:val="26"/>
      <w:szCs w:val="26"/>
    </w:rPr>
  </w:style>
  <w:style w:type="paragraph" w:styleId="Title">
    <w:name w:val="Title"/>
    <w:basedOn w:val="Normal"/>
    <w:next w:val="Normal"/>
    <w:link w:val="TitleChar"/>
    <w:uiPriority w:val="10"/>
    <w:qFormat/>
    <w:rsid w:val="00084609"/>
    <w:pPr>
      <w:spacing w:after="0" w:line="240" w:lineRule="auto"/>
      <w:contextualSpacing/>
    </w:pPr>
    <w:rPr>
      <w:rFonts w:asciiTheme="majorHAnsi" w:eastAsiaTheme="majorEastAsia" w:hAnsiTheme="majorHAnsi"/>
      <w:spacing w:val="-10"/>
      <w:kern w:val="28"/>
      <w:sz w:val="56"/>
      <w:szCs w:val="56"/>
    </w:rPr>
  </w:style>
  <w:style w:type="character" w:customStyle="1" w:styleId="TitleChar">
    <w:name w:val="Title Char"/>
    <w:basedOn w:val="DefaultParagraphFont"/>
    <w:link w:val="Title"/>
    <w:uiPriority w:val="10"/>
    <w:locked/>
    <w:rsid w:val="00084609"/>
    <w:rPr>
      <w:rFonts w:asciiTheme="majorHAnsi" w:eastAsiaTheme="majorEastAsia" w:hAnsiTheme="majorHAnsi" w:cs="Times New Roman"/>
      <w:spacing w:val="-10"/>
      <w:kern w:val="28"/>
      <w:sz w:val="56"/>
      <w:szCs w:val="56"/>
    </w:rPr>
  </w:style>
  <w:style w:type="character" w:styleId="Hyperlink">
    <w:name w:val="Hyperlink"/>
    <w:basedOn w:val="DefaultParagraphFont"/>
    <w:uiPriority w:val="99"/>
    <w:unhideWhenUsed/>
    <w:rsid w:val="00520882"/>
    <w:rPr>
      <w:rFonts w:cs="Times New Roman"/>
      <w:color w:val="0563C1" w:themeColor="hyperlink"/>
      <w:u w:val="single"/>
    </w:rPr>
  </w:style>
  <w:style w:type="character" w:styleId="Mention">
    <w:name w:val="Mention"/>
    <w:basedOn w:val="DefaultParagraphFont"/>
    <w:uiPriority w:val="99"/>
    <w:semiHidden/>
    <w:unhideWhenUsed/>
    <w:rsid w:val="00520882"/>
    <w:rPr>
      <w:rFonts w:cs="Times New Roman"/>
      <w:color w:val="2B579A"/>
      <w:shd w:val="clear" w:color="auto" w:fill="E6E6E6"/>
    </w:rPr>
  </w:style>
  <w:style w:type="paragraph" w:styleId="NormalWeb">
    <w:name w:val="Normal (Web)"/>
    <w:basedOn w:val="Normal"/>
    <w:uiPriority w:val="99"/>
    <w:semiHidden/>
    <w:unhideWhenUsed/>
    <w:rsid w:val="009E49E4"/>
    <w:pPr>
      <w:spacing w:before="100" w:beforeAutospacing="1" w:after="100" w:afterAutospacing="1" w:line="240" w:lineRule="auto"/>
    </w:pPr>
    <w:rPr>
      <w:rFonts w:ascii="Times New Roman" w:hAnsi="Times New Roman"/>
      <w:sz w:val="24"/>
      <w:szCs w:val="24"/>
      <w:lang w:eastAsia="en-GB"/>
    </w:rPr>
  </w:style>
  <w:style w:type="paragraph" w:styleId="ListParagraph">
    <w:name w:val="List Paragraph"/>
    <w:basedOn w:val="Normal"/>
    <w:uiPriority w:val="34"/>
    <w:qFormat/>
    <w:rsid w:val="00667A24"/>
    <w:pPr>
      <w:ind w:left="720"/>
      <w:contextualSpacing/>
    </w:pPr>
  </w:style>
  <w:style w:type="table" w:styleId="TableGrid">
    <w:name w:val="Table Grid"/>
    <w:basedOn w:val="TableNormal"/>
    <w:uiPriority w:val="39"/>
    <w:rsid w:val="000D79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4643451">
      <w:marLeft w:val="0"/>
      <w:marRight w:val="0"/>
      <w:marTop w:val="0"/>
      <w:marBottom w:val="0"/>
      <w:divBdr>
        <w:top w:val="none" w:sz="0" w:space="0" w:color="auto"/>
        <w:left w:val="none" w:sz="0" w:space="0" w:color="auto"/>
        <w:bottom w:val="none" w:sz="0" w:space="0" w:color="auto"/>
        <w:right w:val="none" w:sz="0" w:space="0" w:color="auto"/>
      </w:divBdr>
    </w:div>
    <w:div w:id="724643452">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538</Words>
  <Characters>3070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Bates</dc:creator>
  <cp:keywords/>
  <dc:description/>
  <cp:lastModifiedBy>Andy Bates</cp:lastModifiedBy>
  <cp:revision>91</cp:revision>
  <dcterms:created xsi:type="dcterms:W3CDTF">2018-02-14T14:43:00Z</dcterms:created>
  <dcterms:modified xsi:type="dcterms:W3CDTF">2019-03-22T12:11:00Z</dcterms:modified>
</cp:coreProperties>
</file>