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501" w:rsidRDefault="00E57501" w:rsidP="00E57501">
      <w:pPr>
        <w:jc w:val="both"/>
      </w:pPr>
      <w:r>
        <w:t xml:space="preserve">The Faraday </w:t>
      </w:r>
      <w:r w:rsidR="00C85253">
        <w:t>Predictive</w:t>
      </w:r>
      <w:bookmarkStart w:id="0" w:name="_GoBack"/>
      <w:bookmarkEnd w:id="0"/>
      <w:r w:rsidR="00C85253">
        <w:t xml:space="preserve"> </w:t>
      </w:r>
      <w:r>
        <w:t>P100</w:t>
      </w:r>
      <w:r w:rsidR="00C85253">
        <w:t xml:space="preserve"> Series</w:t>
      </w:r>
      <w:r>
        <w:t xml:space="preserve"> unit is intended for functioning together with a PC or laptop. The unit is not autonomous and requires communication with the software for recording, processing and visualizing the measured signals and further health and energy assessment.    </w:t>
      </w:r>
    </w:p>
    <w:p w:rsidR="00E57501" w:rsidRDefault="00E57501" w:rsidP="00E57501">
      <w:pPr>
        <w:jc w:val="both"/>
      </w:pPr>
      <w:r>
        <w:t xml:space="preserve">Voltage and current probes MUST NOT be connected to voltage and current sources greater than those specified in this document. If the voltage and current source values are unknown, do not connect the unit to them. </w:t>
      </w:r>
    </w:p>
    <w:p w:rsidR="00E57501" w:rsidRDefault="00E57501" w:rsidP="00E57501">
      <w:pPr>
        <w:jc w:val="both"/>
      </w:pPr>
      <w:r>
        <w:t xml:space="preserve">Data can be visualized using the Faraday Software. This will show you the exact values of the signals being measured. If signals are above 10V or below -10V this means that measured values are above the specified rated levels. In that case, please refer to the instructions for use in this manual to disconnect the unit from the measuring source.   </w:t>
      </w:r>
    </w:p>
    <w:p w:rsidR="00E57501" w:rsidRDefault="00E57501" w:rsidP="00E57501">
      <w:pPr>
        <w:jc w:val="both"/>
      </w:pPr>
      <w:r>
        <w:object w:dxaOrig="4465" w:dyaOrig="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54pt" o:ole="">
            <v:imagedata r:id="rId5" o:title="" croptop="13523f" cropbottom="12678f" cropleft="5812f" cropright="41934f"/>
          </v:shape>
          <o:OLEObject Type="Embed" ProgID="SolidEdge.DraftDocument" ShapeID="_x0000_i1025" DrawAspect="Content" ObjectID="_1580127594" r:id="rId6"/>
        </w:object>
      </w:r>
      <w:r>
        <w:t xml:space="preserve">Do not attempt to connect/disconnect probes while motor is energized, unless approved special accessories are used for this purpose*. </w:t>
      </w:r>
    </w:p>
    <w:p w:rsidR="00E57501" w:rsidRDefault="00E57501" w:rsidP="00E57501">
      <w:pPr>
        <w:jc w:val="both"/>
      </w:pPr>
      <w:r>
        <w:t xml:space="preserve">*Contact with Faraday Predictive for more information about approved special accessories. </w:t>
      </w:r>
    </w:p>
    <w:p w:rsidR="00E57501" w:rsidRDefault="00E57501" w:rsidP="00E57501">
      <w:pPr>
        <w:jc w:val="both"/>
      </w:pPr>
    </w:p>
    <w:p w:rsidR="00E57501" w:rsidRDefault="00E57501" w:rsidP="00E57501"/>
    <w:p w:rsidR="003E7B2C" w:rsidRDefault="003E7B2C"/>
    <w:sectPr w:rsidR="003E7B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87781"/>
    <w:multiLevelType w:val="hybridMultilevel"/>
    <w:tmpl w:val="694CE7A0"/>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501"/>
    <w:rsid w:val="00212F70"/>
    <w:rsid w:val="00291325"/>
    <w:rsid w:val="003E7B2C"/>
    <w:rsid w:val="00C85253"/>
    <w:rsid w:val="00E57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5305F9"/>
  <w14:defaultImageDpi w14:val="0"/>
  <w15:docId w15:val="{06B70660-1FCE-42DB-94DE-3FB5CA5F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01"/>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3</cp:revision>
  <cp:lastPrinted>2017-10-20T10:22:00Z</cp:lastPrinted>
  <dcterms:created xsi:type="dcterms:W3CDTF">2017-11-06T21:28:00Z</dcterms:created>
  <dcterms:modified xsi:type="dcterms:W3CDTF">2018-02-14T15:26:00Z</dcterms:modified>
</cp:coreProperties>
</file>