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200"/>
        <w:jc w:val="center"/>
      </w:pPr>
      <w:r>
        <w:rPr>
          <w:rFonts w:ascii="Arial" w:cs="Arial" w:eastAsia="Arial" w:hAnsi="Arial"/>
          <w:b/>
          <w:bCs/>
          <w:color w:val="1F3864"/>
          <w:sz w:val="40"/>
          <w:szCs w:val="40"/>
        </w:rPr>
        <w:t xml:space="preserve">CSE0001 – Digital Literacy</w:t>
      </w:r>
    </w:p>
    <w:p>
      <w:pPr>
        <w:spacing w:after="200"/>
        <w:jc w:val="center"/>
      </w:pPr>
      <w:r>
        <w:rPr>
          <w:rFonts w:ascii="Arial" w:cs="Arial" w:eastAsia="Arial" w:hAnsi="Arial"/>
          <w:b/>
          <w:bCs/>
          <w:color w:val="2E75B6"/>
          <w:sz w:val="36"/>
          <w:szCs w:val="36"/>
        </w:rPr>
        <w:t xml:space="preserve">Project Report</w:t>
      </w:r>
    </w:p>
    <w:p>
      <w:pPr>
        <w:spacing w:after="600"/>
        <w:jc w:val="center"/>
      </w:pPr>
      <w:r>
        <w:rPr>
          <w:rFonts w:ascii="Arial" w:cs="Arial" w:eastAsia="Arial" w:hAnsi="Arial"/>
          <w:color w:val="555555"/>
          <w:sz w:val="26"/>
          <w:szCs w:val="26"/>
        </w:rPr>
        <w:t xml:space="preserve">Digital Literacy Portfolio – Student Digital Ambassador</w:t>
      </w:r>
    </w:p>
    <w:p>
      <w:pPr>
        <w:spacing w:after="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4"/>
                <w:szCs w:val="24"/>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Arth Raj Singh</w:t>
            </w:r>
          </w:p>
        </w:tc>
      </w:tr>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4"/>
                <w:szCs w:val="24"/>
              </w:rPr>
              <w:t xml:space="preserve">Registration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25MIP10048</w:t>
            </w:r>
          </w:p>
        </w:tc>
      </w:tr>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4"/>
                <w:szCs w:val="24"/>
              </w:rPr>
              <w:t xml:space="preserve">Branch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Int. M.Tech – CS (Computational Data Science)</w:t>
            </w:r>
          </w:p>
        </w:tc>
      </w:tr>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4"/>
                <w:szCs w:val="24"/>
              </w:rPr>
              <w:t xml:space="preserve">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First Year B.Tech</w:t>
            </w:r>
          </w:p>
        </w:tc>
      </w:tr>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4"/>
                <w:szCs w:val="24"/>
              </w:rPr>
              <w:t xml:space="preserve">Course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CSE0001 – Digital Literacy</w:t>
            </w:r>
          </w:p>
        </w:tc>
      </w:tr>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4"/>
                <w:szCs w:val="24"/>
              </w:rPr>
              <w:t xml:space="preserve">Institution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VIT Bhopal University</w:t>
            </w:r>
          </w:p>
        </w:tc>
      </w:tr>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4"/>
                <w:szCs w:val="24"/>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29 March 2026</w:t>
            </w:r>
          </w:p>
        </w:tc>
      </w:tr>
    </w:tbl>
    <w:p>
      <w:pPr>
        <w:spacing w:after="160"/>
      </w:pPr>
      <w:r>
        <w:t xml:space="preserve"/>
      </w:r>
    </w:p>
    <w:p>
      <w:pPr>
        <w:spacing w:after="160"/>
      </w:pPr>
      <w:r>
        <w:t xml:space="preserve"/>
      </w:r>
    </w:p>
    <w:p>
      <w:pPr>
        <w:spacing w:after="160"/>
      </w:pPr>
      <w:r>
        <w:t xml:space="preserve"/>
      </w:r>
    </w:p>
    <w:p>
      <w:pPr>
        <w:jc w:val="center"/>
      </w:pPr>
      <w:r>
        <w:rPr>
          <w:rFonts w:ascii="Arial" w:cs="Arial" w:eastAsia="Arial" w:hAnsi="Arial"/>
          <w:color w:val="777777"/>
          <w:sz w:val="22"/>
          <w:szCs w:val="22"/>
        </w:rPr>
        <w:t xml:space="preserve">VIT Bhopal University | VITyarthi E-Learning Platform</w:t>
      </w:r>
    </w:p>
    <w:p>
      <w:r>
        <w:br w:type="page"/>
      </w:r>
    </w:p>
    <w:p>
      <w:pPr>
        <w:pStyle w:val="Heading1"/>
      </w:pPr>
      <w:r>
        <w:rPr>
          <w:rFonts w:ascii="Arial" w:cs="Arial" w:eastAsia="Arial" w:hAnsi="Arial"/>
          <w:b/>
          <w:bCs/>
          <w:sz w:val="32"/>
          <w:szCs w:val="32"/>
        </w:rPr>
        <w:t xml:space="preserve">Introduction</w:t>
      </w:r>
    </w:p>
    <w:p>
      <w:pPr>
        <w:pBdr>
          <w:bottom w:val="single" w:color="2E75B6" w:sz="6" w:space="1"/>
        </w:pBdr>
        <w:spacing w:after="200" w:before="200"/>
      </w:pPr>
      <w:r>
        <w:t xml:space="preserve"/>
      </w:r>
    </w:p>
    <w:p>
      <w:pPr>
        <w:spacing w:after="160" w:line="360"/>
        <w:jc w:val="both"/>
      </w:pPr>
      <w:r>
        <w:rPr>
          <w:rFonts w:ascii="Arial" w:cs="Arial" w:eastAsia="Arial" w:hAnsi="Arial"/>
          <w:sz w:val="24"/>
          <w:szCs w:val="24"/>
        </w:rPr>
        <w:t xml:space="preserve">This project report documents my work as part of the CSE0001 – Digital Literacy course at VIT Bhopal University. The assignment scenario positions me as a Student Digital Ambassador, responsible for helping peers navigate the digital world safely and professionally.</w:t>
      </w:r>
    </w:p>
    <w:p>
      <w:pPr>
        <w:spacing w:after="160" w:line="360"/>
        <w:jc w:val="both"/>
      </w:pPr>
      <w:r>
        <w:rPr>
          <w:rFonts w:ascii="Arial" w:cs="Arial" w:eastAsia="Arial" w:hAnsi="Arial"/>
          <w:sz w:val="24"/>
          <w:szCs w:val="24"/>
        </w:rPr>
        <w:t xml:space="preserve">Over the course of five tasks, I have explored the meaning of digital literacy, built a foundational professional online presence, practised using coding and collaboration platforms, learned the art of professional digital communication, and researched cybercrime awareness. Each task has helped me develop practical skills that are directly relevant to my academic journey and future career in Computer Science and Computational Data Science.</w:t>
      </w:r>
    </w:p>
    <w:p>
      <w:pPr>
        <w:spacing w:after="160" w:line="360"/>
        <w:jc w:val="both"/>
      </w:pPr>
      <w:r>
        <w:rPr>
          <w:rFonts w:ascii="Arial" w:cs="Arial" w:eastAsia="Arial" w:hAnsi="Arial"/>
          <w:sz w:val="24"/>
          <w:szCs w:val="24"/>
        </w:rPr>
        <w:t xml:space="preserve">All work has been organized in a GitHub repository, which itself serves as a key deliverable for this project.</w:t>
      </w:r>
    </w:p>
    <w:p>
      <w:r>
        <w:br w:type="page"/>
      </w:r>
    </w:p>
    <w:p>
      <w:pPr>
        <w:pStyle w:val="Heading1"/>
      </w:pPr>
      <w:r>
        <w:rPr>
          <w:rFonts w:ascii="Arial" w:cs="Arial" w:eastAsia="Arial" w:hAnsi="Arial"/>
          <w:b/>
          <w:bCs/>
          <w:sz w:val="32"/>
          <w:szCs w:val="32"/>
        </w:rPr>
        <w:t xml:space="preserve">Task 1 – Digital Literacy Awareness Infographic</w:t>
      </w:r>
    </w:p>
    <w:p>
      <w:pPr>
        <w:pBdr>
          <w:bottom w:val="single" w:color="2E75B6" w:sz="6" w:space="1"/>
        </w:pBdr>
        <w:spacing w:after="200" w:before="200"/>
      </w:pPr>
      <w:r>
        <w:t xml:space="preserve"/>
      </w:r>
    </w:p>
    <w:p>
      <w:pPr>
        <w:pStyle w:val="Heading2"/>
      </w:pPr>
      <w:r>
        <w:rPr>
          <w:rFonts w:ascii="Arial" w:cs="Arial" w:eastAsia="Arial" w:hAnsi="Arial"/>
          <w:b/>
          <w:bCs/>
          <w:sz w:val="26"/>
          <w:szCs w:val="26"/>
        </w:rPr>
        <w:t xml:space="preserve">Tool Used</w:t>
      </w:r>
    </w:p>
    <w:p>
      <w:pPr>
        <w:spacing w:after="160" w:line="360"/>
        <w:jc w:val="both"/>
      </w:pPr>
      <w:r>
        <w:rPr>
          <w:rFonts w:ascii="Arial" w:cs="Arial" w:eastAsia="Arial" w:hAnsi="Arial"/>
          <w:sz w:val="24"/>
          <w:szCs w:val="24"/>
        </w:rPr>
        <w:t xml:space="preserve">I used Canva (canva.com) to create the infographic. Canva is a free, browser-based design tool that offers drag-and-drop functionality and a wide range of templates, icons, and fonts. It required no prior design or coding knowledge, which made it ideal for this task.</w:t>
      </w:r>
    </w:p>
    <w:p>
      <w:pPr>
        <w:pStyle w:val="Heading2"/>
      </w:pPr>
      <w:r>
        <w:rPr>
          <w:rFonts w:ascii="Arial" w:cs="Arial" w:eastAsia="Arial" w:hAnsi="Arial"/>
          <w:b/>
          <w:bCs/>
          <w:sz w:val="26"/>
          <w:szCs w:val="26"/>
        </w:rPr>
        <w:t xml:space="preserve">What the Design Shows</w:t>
      </w:r>
    </w:p>
    <w:p>
      <w:pPr>
        <w:spacing w:after="160" w:line="360"/>
        <w:jc w:val="both"/>
      </w:pPr>
      <w:r>
        <w:rPr>
          <w:rFonts w:ascii="Arial" w:cs="Arial" w:eastAsia="Arial" w:hAnsi="Arial"/>
          <w:sz w:val="24"/>
          <w:szCs w:val="24"/>
        </w:rPr>
        <w:t xml:space="preserve">My infographic is titled 'What is Digital Literacy &amp; Why Does It Matter?' It is divided into three colour-coded sections:</w:t>
      </w:r>
    </w:p>
    <w:p>
      <w:pPr>
        <w:pStyle w:val="ListParagraph"/>
        <w:numPr>
          <w:ilvl w:val="0"/>
          <w:numId w:val="2"/>
        </w:numPr>
        <w:spacing w:after="100" w:line="320"/>
      </w:pPr>
      <w:r>
        <w:rPr>
          <w:rFonts w:ascii="Arial" w:cs="Arial" w:eastAsia="Arial" w:hAnsi="Arial"/>
          <w:sz w:val="24"/>
          <w:szCs w:val="24"/>
        </w:rPr>
        <w:t xml:space="preserve">Definition of Digital Literacy – explaining it as the ability to use digital tools effectively, safely, and responsibly.</w:t>
      </w:r>
    </w:p>
    <w:p>
      <w:pPr>
        <w:pStyle w:val="ListParagraph"/>
        <w:numPr>
          <w:ilvl w:val="0"/>
          <w:numId w:val="2"/>
        </w:numPr>
        <w:spacing w:after="100" w:line="320"/>
      </w:pPr>
      <w:r>
        <w:rPr>
          <w:rFonts w:ascii="Arial" w:cs="Arial" w:eastAsia="Arial" w:hAnsi="Arial"/>
          <w:sz w:val="24"/>
          <w:szCs w:val="24"/>
        </w:rPr>
        <w:t xml:space="preserve">Safe Internet Practices – covering strong passwords, avoiding phishing links, and using secure networks.</w:t>
      </w:r>
    </w:p>
    <w:p>
      <w:pPr>
        <w:pStyle w:val="ListParagraph"/>
        <w:numPr>
          <w:ilvl w:val="0"/>
          <w:numId w:val="2"/>
        </w:numPr>
        <w:spacing w:after="100" w:line="320"/>
      </w:pPr>
      <w:r>
        <w:rPr>
          <w:rFonts w:ascii="Arial" w:cs="Arial" w:eastAsia="Arial" w:hAnsi="Arial"/>
          <w:sz w:val="24"/>
          <w:szCs w:val="24"/>
        </w:rPr>
        <w:t xml:space="preserve">Professional Online Presence – highlighting the importance of LinkedIn, GitHub, and maintaining a clean digital footprint.</w:t>
      </w:r>
    </w:p>
    <w:p>
      <w:pPr>
        <w:spacing w:after="160"/>
      </w:pPr>
      <w:r>
        <w:t xml:space="preserve"/>
      </w:r>
    </w:p>
    <w:p>
      <w:pPr>
        <w:spacing w:after="160" w:line="360"/>
        <w:jc w:val="both"/>
      </w:pPr>
      <w:r>
        <w:rPr>
          <w:rFonts w:ascii="Arial" w:cs="Arial" w:eastAsia="Arial" w:hAnsi="Arial"/>
          <w:sz w:val="24"/>
          <w:szCs w:val="24"/>
        </w:rPr>
        <w:t xml:space="preserve">Each section uses a simple icon, a short heading, and two to three bullet points. The colour palette is clean and minimal – blue, white, and grey – to keep it readable and professional.</w:t>
      </w:r>
    </w:p>
    <w:p>
      <w:pPr>
        <w:pStyle w:val="Heading2"/>
      </w:pPr>
      <w:r>
        <w:rPr>
          <w:rFonts w:ascii="Arial" w:cs="Arial" w:eastAsia="Arial" w:hAnsi="Arial"/>
          <w:b/>
          <w:bCs/>
          <w:sz w:val="26"/>
          <w:szCs w:val="26"/>
        </w:rPr>
        <w:t xml:space="preserve">Reflection</w:t>
      </w:r>
    </w:p>
    <w:p>
      <w:pPr>
        <w:spacing w:after="160" w:line="360"/>
        <w:jc w:val="both"/>
      </w:pPr>
      <w:r>
        <w:rPr>
          <w:rFonts w:ascii="Arial" w:cs="Arial" w:eastAsia="Arial" w:hAnsi="Arial"/>
          <w:sz w:val="24"/>
          <w:szCs w:val="24"/>
        </w:rPr>
        <w:t xml:space="preserve">The most challenging part was fitting meaningful content into a single page without making it feel crowded. I found it interesting to learn that 'digital literacy' is not just about knowing how to use apps – it includes understanding online safety, professional communication, and responsible content sharing. Canva's template library was very helpful, and I ended up redesigning the layout twice before settling on the final version. This task made me think more critically about how information is presented visually.</w:t>
      </w:r>
    </w:p>
    <w:p>
      <w:r>
        <w:br w:type="page"/>
      </w:r>
    </w:p>
    <w:p>
      <w:pPr>
        <w:pStyle w:val="Heading1"/>
      </w:pPr>
      <w:r>
        <w:rPr>
          <w:rFonts w:ascii="Arial" w:cs="Arial" w:eastAsia="Arial" w:hAnsi="Arial"/>
          <w:b/>
          <w:bCs/>
          <w:sz w:val="32"/>
          <w:szCs w:val="32"/>
        </w:rPr>
        <w:t xml:space="preserve">Task 2 – Student Digital Portfolio</w:t>
      </w:r>
    </w:p>
    <w:p>
      <w:pPr>
        <w:pBdr>
          <w:bottom w:val="single" w:color="2E75B6" w:sz="6" w:space="1"/>
        </w:pBdr>
        <w:spacing w:after="200" w:before="200"/>
      </w:pPr>
      <w:r>
        <w:t xml:space="preserve"/>
      </w:r>
    </w:p>
    <w:p>
      <w:pPr>
        <w:pStyle w:val="Heading2"/>
      </w:pPr>
      <w:r>
        <w:rPr>
          <w:rFonts w:ascii="Arial" w:cs="Arial" w:eastAsia="Arial" w:hAnsi="Arial"/>
          <w:b/>
          <w:bCs/>
          <w:sz w:val="26"/>
          <w:szCs w:val="26"/>
        </w:rPr>
        <w:t xml:space="preserve">Platforms Set Up</w:t>
      </w:r>
    </w:p>
    <w:p>
      <w:pPr>
        <w:spacing w:after="160" w:line="360"/>
        <w:jc w:val="both"/>
      </w:pPr>
      <w:r>
        <w:rPr>
          <w:rFonts w:ascii="Arial" w:cs="Arial" w:eastAsia="Arial" w:hAnsi="Arial"/>
          <w:sz w:val="24"/>
          <w:szCs w:val="24"/>
        </w:rPr>
        <w:t xml:space="preserve">For this task, I created and configured accounts on three platforms: GitHub, LinkedIn, and Kaggle. Each platform serves a distinct purpose in a technology student's professional journey.</w:t>
      </w:r>
    </w:p>
    <w:p>
      <w:pPr>
        <w:pStyle w:val="ListParagraph"/>
        <w:numPr>
          <w:ilvl w:val="0"/>
          <w:numId w:val="2"/>
        </w:numPr>
        <w:spacing w:after="100" w:line="320"/>
      </w:pPr>
      <w:r>
        <w:rPr>
          <w:rFonts w:ascii="Arial" w:cs="Arial" w:eastAsia="Arial" w:hAnsi="Arial"/>
          <w:sz w:val="24"/>
          <w:szCs w:val="24"/>
        </w:rPr>
        <w:t xml:space="preserve">GitHub – A platform for hosting and sharing code repositories. I created a profile README in a special repository named after my username. It includes my name, registration number, branch, and a brief note on what I hope to learn. GitHub will be my primary platform for showcasing projects, assignments, and open-source contributions.</w:t>
      </w:r>
    </w:p>
    <w:p>
      <w:pPr>
        <w:pStyle w:val="ListParagraph"/>
        <w:numPr>
          <w:ilvl w:val="0"/>
          <w:numId w:val="2"/>
        </w:numPr>
        <w:spacing w:after="100" w:line="320"/>
      </w:pPr>
      <w:r>
        <w:rPr>
          <w:rFonts w:ascii="Arial" w:cs="Arial" w:eastAsia="Arial" w:hAnsi="Arial"/>
          <w:sz w:val="24"/>
          <w:szCs w:val="24"/>
        </w:rPr>
        <w:t xml:space="preserve">LinkedIn – A professional networking platform used by recruiters, companies, and academics worldwide. I filled in my Education section with my degree (Integrated M.Tech), institution (VIT Bhopal University), and expected graduation year. LinkedIn will help me connect with industry professionals and stay updated on internship and job opportunities.</w:t>
      </w:r>
    </w:p>
    <w:p>
      <w:pPr>
        <w:pStyle w:val="ListParagraph"/>
        <w:numPr>
          <w:ilvl w:val="0"/>
          <w:numId w:val="2"/>
        </w:numPr>
        <w:spacing w:after="100" w:line="320"/>
      </w:pPr>
      <w:r>
        <w:rPr>
          <w:rFonts w:ascii="Arial" w:cs="Arial" w:eastAsia="Arial" w:hAnsi="Arial"/>
          <w:sz w:val="24"/>
          <w:szCs w:val="24"/>
        </w:rPr>
        <w:t xml:space="preserve">Kaggle – A platform specifically designed for data science and machine learning. Given my branch in Computational Data Science, Kaggle is particularly relevant. I can participate in competitions, explore public datasets, and showcase data analysis notebooks.</w:t>
      </w:r>
    </w:p>
    <w:p>
      <w:pPr>
        <w:spacing w:after="160"/>
      </w:pPr>
      <w:r>
        <w:t xml:space="preserve"/>
      </w:r>
    </w:p>
    <w:p>
      <w:pPr>
        <w:pStyle w:val="Heading2"/>
      </w:pPr>
      <w:r>
        <w:rPr>
          <w:rFonts w:ascii="Arial" w:cs="Arial" w:eastAsia="Arial" w:hAnsi="Arial"/>
          <w:b/>
          <w:bCs/>
          <w:sz w:val="26"/>
          <w:szCs w:val="26"/>
        </w:rPr>
        <w:t xml:space="preserve">Future Plans</w:t>
      </w:r>
    </w:p>
    <w:p>
      <w:pPr>
        <w:spacing w:after="160" w:line="360"/>
        <w:jc w:val="both"/>
      </w:pPr>
      <w:r>
        <w:rPr>
          <w:rFonts w:ascii="Arial" w:cs="Arial" w:eastAsia="Arial" w:hAnsi="Arial"/>
          <w:sz w:val="24"/>
          <w:szCs w:val="24"/>
        </w:rPr>
        <w:t xml:space="preserve">Over the next four years, I plan to use GitHub to document every significant project I undertake, treating it as a live portfolio. I will progressively build my LinkedIn with internship experiences, certifications, and recommendations. On Kaggle, I intend to start with beginner competitions and gradually work toward more advanced datasets related to machine learning and data science. Having a strong presence on all three platforms will make my profile significantly more competitive when applying for internships and placements.</w:t>
      </w:r>
    </w:p>
    <w:p>
      <w:r>
        <w:br w:type="page"/>
      </w:r>
    </w:p>
    <w:p>
      <w:pPr>
        <w:pStyle w:val="Heading1"/>
      </w:pPr>
      <w:r>
        <w:rPr>
          <w:rFonts w:ascii="Arial" w:cs="Arial" w:eastAsia="Arial" w:hAnsi="Arial"/>
          <w:b/>
          <w:bCs/>
          <w:sz w:val="32"/>
          <w:szCs w:val="32"/>
        </w:rPr>
        <w:t xml:space="preserve">Task 3 – Coding &amp; Collaboration Platforms</w:t>
      </w:r>
    </w:p>
    <w:p>
      <w:pPr>
        <w:pBdr>
          <w:bottom w:val="single" w:color="2E75B6" w:sz="6" w:space="1"/>
        </w:pBdr>
        <w:spacing w:after="200" w:before="200"/>
      </w:pPr>
      <w:r>
        <w:t xml:space="preserve"/>
      </w:r>
    </w:p>
    <w:p>
      <w:pPr>
        <w:pStyle w:val="Heading2"/>
      </w:pPr>
      <w:r>
        <w:rPr>
          <w:rFonts w:ascii="Arial" w:cs="Arial" w:eastAsia="Arial" w:hAnsi="Arial"/>
          <w:b/>
          <w:bCs/>
          <w:sz w:val="26"/>
          <w:szCs w:val="26"/>
        </w:rPr>
        <w:t xml:space="preserve">Coding Platform – HackerRank</w:t>
      </w:r>
    </w:p>
    <w:p>
      <w:pPr>
        <w:spacing w:after="160" w:line="360"/>
        <w:jc w:val="both"/>
      </w:pPr>
      <w:r>
        <w:rPr>
          <w:rFonts w:ascii="Arial" w:cs="Arial" w:eastAsia="Arial" w:hAnsi="Arial"/>
          <w:sz w:val="24"/>
          <w:szCs w:val="24"/>
        </w:rPr>
        <w:t xml:space="preserve">For Part A, I created an account on HackerRank and completed the 'Solve Me First' challenge under the Algorithms section. This challenge required writing a function that returns the sum of two integers, which tested my understanding of basic input/output in programming. Although it was a simple problem, it helped me understand how HackerRank evaluates code and formats test cases. I also earned a beginner badge upon completion.</w:t>
      </w:r>
    </w:p>
    <w:p>
      <w:pPr>
        <w:pStyle w:val="Heading2"/>
      </w:pPr>
      <w:r>
        <w:rPr>
          <w:rFonts w:ascii="Arial" w:cs="Arial" w:eastAsia="Arial" w:hAnsi="Arial"/>
          <w:b/>
          <w:bCs/>
          <w:sz w:val="26"/>
          <w:szCs w:val="26"/>
        </w:rPr>
        <w:t xml:space="preserve">Google Workspace – Digital Literacy Quiz Form</w:t>
      </w:r>
    </w:p>
    <w:p>
      <w:pPr>
        <w:spacing w:after="160" w:line="360"/>
        <w:jc w:val="both"/>
      </w:pPr>
      <w:r>
        <w:rPr>
          <w:rFonts w:ascii="Arial" w:cs="Arial" w:eastAsia="Arial" w:hAnsi="Arial"/>
          <w:sz w:val="24"/>
          <w:szCs w:val="24"/>
        </w:rPr>
        <w:t xml:space="preserve">For Part B, I created a Google Form titled 'Digital Literacy Awareness Quiz' containing five questions to test my batchmates' awareness of digital literacy topics. The form includes:</w:t>
      </w:r>
    </w:p>
    <w:p>
      <w:pPr>
        <w:pStyle w:val="ListParagraph"/>
        <w:numPr>
          <w:ilvl w:val="0"/>
          <w:numId w:val="2"/>
        </w:numPr>
        <w:spacing w:after="100" w:line="320"/>
      </w:pPr>
      <w:r>
        <w:rPr>
          <w:rFonts w:ascii="Arial" w:cs="Arial" w:eastAsia="Arial" w:hAnsi="Arial"/>
          <w:sz w:val="24"/>
          <w:szCs w:val="24"/>
        </w:rPr>
        <w:t xml:space="preserve">Question 1 (Multiple Choice): What does 'Digital Literacy' mean?</w:t>
      </w:r>
    </w:p>
    <w:p>
      <w:pPr>
        <w:pStyle w:val="ListParagraph"/>
        <w:numPr>
          <w:ilvl w:val="0"/>
          <w:numId w:val="2"/>
        </w:numPr>
        <w:spacing w:after="100" w:line="320"/>
      </w:pPr>
      <w:r>
        <w:rPr>
          <w:rFonts w:ascii="Arial" w:cs="Arial" w:eastAsia="Arial" w:hAnsi="Arial"/>
          <w:sz w:val="24"/>
          <w:szCs w:val="24"/>
        </w:rPr>
        <w:t xml:space="preserve">Question 2 (Multiple Choice): Which of the following is an example of a strong password?</w:t>
      </w:r>
    </w:p>
    <w:p>
      <w:pPr>
        <w:pStyle w:val="ListParagraph"/>
        <w:numPr>
          <w:ilvl w:val="0"/>
          <w:numId w:val="2"/>
        </w:numPr>
        <w:spacing w:after="100" w:line="320"/>
      </w:pPr>
      <w:r>
        <w:rPr>
          <w:rFonts w:ascii="Arial" w:cs="Arial" w:eastAsia="Arial" w:hAnsi="Arial"/>
          <w:sz w:val="24"/>
          <w:szCs w:val="24"/>
        </w:rPr>
        <w:t xml:space="preserve">Question 3 (Short Answer): Name one safe internet practice you follow in daily life.</w:t>
      </w:r>
    </w:p>
    <w:p>
      <w:pPr>
        <w:pStyle w:val="ListParagraph"/>
        <w:numPr>
          <w:ilvl w:val="0"/>
          <w:numId w:val="2"/>
        </w:numPr>
        <w:spacing w:after="100" w:line="320"/>
      </w:pPr>
      <w:r>
        <w:rPr>
          <w:rFonts w:ascii="Arial" w:cs="Arial" w:eastAsia="Arial" w:hAnsi="Arial"/>
          <w:sz w:val="24"/>
          <w:szCs w:val="24"/>
        </w:rPr>
        <w:t xml:space="preserve">Question 4 (Multiple Choice): Which platform is best suited for showcasing your coding projects?</w:t>
      </w:r>
    </w:p>
    <w:p>
      <w:pPr>
        <w:pStyle w:val="ListParagraph"/>
        <w:numPr>
          <w:ilvl w:val="0"/>
          <w:numId w:val="2"/>
        </w:numPr>
        <w:spacing w:after="100" w:line="320"/>
      </w:pPr>
      <w:r>
        <w:rPr>
          <w:rFonts w:ascii="Arial" w:cs="Arial" w:eastAsia="Arial" w:hAnsi="Arial"/>
          <w:sz w:val="24"/>
          <w:szCs w:val="24"/>
        </w:rPr>
        <w:t xml:space="preserve">Question 5 (Short Answer): What would you do if you received a suspicious link from an unknown number?</w:t>
      </w:r>
    </w:p>
    <w:p>
      <w:pPr>
        <w:spacing w:after="160"/>
      </w:pPr>
      <w:r>
        <w:t xml:space="preserve"/>
      </w:r>
    </w:p>
    <w:p>
      <w:pPr>
        <w:spacing w:after="160" w:line="360"/>
        <w:jc w:val="both"/>
      </w:pPr>
      <w:r>
        <w:rPr>
          <w:rFonts w:ascii="Arial" w:cs="Arial" w:eastAsia="Arial" w:hAnsi="Arial"/>
          <w:sz w:val="24"/>
          <w:szCs w:val="24"/>
        </w:rPr>
        <w:t xml:space="preserve">The form is linked to a Google Sheet that automatically records all responses. A screenshot of the form and the linked response sheet has been added to the task-3-platforms/ folder. The form link is also included in the README.</w:t>
      </w:r>
    </w:p>
    <w:p>
      <w:pPr>
        <w:pStyle w:val="Heading2"/>
      </w:pPr>
      <w:r>
        <w:rPr>
          <w:rFonts w:ascii="Arial" w:cs="Arial" w:eastAsia="Arial" w:hAnsi="Arial"/>
          <w:b/>
          <w:bCs/>
          <w:sz w:val="26"/>
          <w:szCs w:val="26"/>
        </w:rPr>
        <w:t xml:space="preserve">Academic Relevance</w:t>
      </w:r>
    </w:p>
    <w:p>
      <w:pPr>
        <w:spacing w:after="160" w:line="360"/>
        <w:jc w:val="both"/>
      </w:pPr>
      <w:r>
        <w:rPr>
          <w:rFonts w:ascii="Arial" w:cs="Arial" w:eastAsia="Arial" w:hAnsi="Arial"/>
          <w:sz w:val="24"/>
          <w:szCs w:val="24"/>
        </w:rPr>
        <w:t xml:space="preserve">HackerRank will be directly useful for placement preparation, as most Indian tech companies use it for coding assessments. Google Forms and Sheets are everyday collaboration tools that I will use throughout college for surveys, data collection, quizzes, and group project coordination. Familiarity with these tools now will save significant time in future academic and professional work.</w:t>
      </w:r>
    </w:p>
    <w:p>
      <w:r>
        <w:br w:type="page"/>
      </w:r>
    </w:p>
    <w:p>
      <w:pPr>
        <w:pStyle w:val="Heading1"/>
      </w:pPr>
      <w:r>
        <w:rPr>
          <w:rFonts w:ascii="Arial" w:cs="Arial" w:eastAsia="Arial" w:hAnsi="Arial"/>
          <w:b/>
          <w:bCs/>
          <w:sz w:val="32"/>
          <w:szCs w:val="32"/>
        </w:rPr>
        <w:t xml:space="preserve">Task 4 – Professional Email &amp; Etiquette Guide</w:t>
      </w:r>
    </w:p>
    <w:p>
      <w:pPr>
        <w:pBdr>
          <w:bottom w:val="single" w:color="2E75B6" w:sz="6" w:space="1"/>
        </w:pBdr>
        <w:spacing w:after="200" w:before="200"/>
      </w:pPr>
      <w:r>
        <w:t xml:space="preserve"/>
      </w:r>
    </w:p>
    <w:p>
      <w:pPr>
        <w:pStyle w:val="Heading2"/>
      </w:pPr>
      <w:r>
        <w:rPr>
          <w:rFonts w:ascii="Arial" w:cs="Arial" w:eastAsia="Arial" w:hAnsi="Arial"/>
          <w:b/>
          <w:bCs/>
          <w:sz w:val="26"/>
          <w:szCs w:val="26"/>
        </w:rPr>
        <w:t xml:space="preserve">Communication Scenario</w:t>
      </w:r>
    </w:p>
    <w:p>
      <w:pPr>
        <w:spacing w:after="160" w:line="360"/>
        <w:jc w:val="both"/>
      </w:pPr>
      <w:r>
        <w:rPr>
          <w:rFonts w:ascii="Arial" w:cs="Arial" w:eastAsia="Arial" w:hAnsi="Arial"/>
          <w:sz w:val="24"/>
          <w:szCs w:val="24"/>
        </w:rPr>
        <w:t xml:space="preserve">For this task, I drafted two professional emails and created a Social Media Do's and Don'ts checklist. The email drafting exercise was more challenging than I expected. Writing to a professor requires a formal but approachable tone – too casual seems disrespectful, but too stiff sounds robotic. The internship email required even more care: it had to be concise, confident, and specific without sounding generic.</w:t>
      </w:r>
    </w:p>
    <w:p>
      <w:pPr>
        <w:spacing w:after="160" w:line="360"/>
        <w:jc w:val="both"/>
      </w:pPr>
      <w:r>
        <w:rPr>
          <w:rFonts w:ascii="Arial" w:cs="Arial" w:eastAsia="Arial" w:hAnsi="Arial"/>
          <w:sz w:val="24"/>
          <w:szCs w:val="24"/>
        </w:rPr>
        <w:t xml:space="preserve">Both emails follow the standard professional structure: a clear subject line, a proper salutation, a structured body (reason, request, assurance), and a formal sign-off with full details.</w:t>
      </w:r>
    </w:p>
    <w:p>
      <w:pPr>
        <w:pStyle w:val="Heading2"/>
      </w:pPr>
      <w:r>
        <w:rPr>
          <w:rFonts w:ascii="Arial" w:cs="Arial" w:eastAsia="Arial" w:hAnsi="Arial"/>
          <w:b/>
          <w:bCs/>
          <w:sz w:val="26"/>
          <w:szCs w:val="26"/>
        </w:rPr>
        <w:t xml:space="preserve">Key Learnings</w:t>
      </w:r>
    </w:p>
    <w:p>
      <w:pPr>
        <w:spacing w:after="160" w:line="360"/>
        <w:jc w:val="both"/>
      </w:pPr>
      <w:r>
        <w:rPr>
          <w:rFonts w:ascii="Arial" w:cs="Arial" w:eastAsia="Arial" w:hAnsi="Arial"/>
          <w:sz w:val="24"/>
          <w:szCs w:val="24"/>
        </w:rPr>
        <w:t xml:space="preserve">A scenario that illustrates the consequences of poor digital communication is the case of a student who posted a frustrated, informal complaint about a professor on a public WhatsApp group, not realising the message was screenshotted and forwarded to faculty. The student faced disciplinary action and damaged their relationship with the professor for the rest of the semester. Had the student written a private, polite email expressing the same concern, it would have been addressed professionally. This scenario reinforced for me that the medium and tone of digital communication are just as important as the message itself. Even a message sent privately can become public, and once sent, it cannot be taken back.</w:t>
      </w:r>
    </w:p>
    <w:p>
      <w:r>
        <w:br w:type="page"/>
      </w:r>
    </w:p>
    <w:p>
      <w:pPr>
        <w:pStyle w:val="Heading1"/>
      </w:pPr>
      <w:r>
        <w:rPr>
          <w:rFonts w:ascii="Arial" w:cs="Arial" w:eastAsia="Arial" w:hAnsi="Arial"/>
          <w:b/>
          <w:bCs/>
          <w:sz w:val="32"/>
          <w:szCs w:val="32"/>
        </w:rPr>
        <w:t xml:space="preserve">Task 5 – Cybercrime Awareness Case Study &amp; Prevention Guide</w:t>
      </w:r>
    </w:p>
    <w:p>
      <w:pPr>
        <w:pBdr>
          <w:bottom w:val="single" w:color="2E75B6" w:sz="6" w:space="1"/>
        </w:pBdr>
        <w:spacing w:after="200" w:before="200"/>
      </w:pPr>
      <w:r>
        <w:t xml:space="preserve"/>
      </w:r>
    </w:p>
    <w:p>
      <w:pPr>
        <w:pStyle w:val="Heading2"/>
      </w:pPr>
      <w:r>
        <w:rPr>
          <w:rFonts w:ascii="Arial" w:cs="Arial" w:eastAsia="Arial" w:hAnsi="Arial"/>
          <w:b/>
          <w:bCs/>
          <w:sz w:val="26"/>
          <w:szCs w:val="26"/>
        </w:rPr>
        <w:t xml:space="preserve">What Surprised Me Most</w:t>
      </w:r>
    </w:p>
    <w:p>
      <w:pPr>
        <w:spacing w:after="160" w:line="360"/>
        <w:jc w:val="both"/>
      </w:pPr>
      <w:r>
        <w:rPr>
          <w:rFonts w:ascii="Arial" w:cs="Arial" w:eastAsia="Arial" w:hAnsi="Arial"/>
          <w:sz w:val="24"/>
          <w:szCs w:val="24"/>
        </w:rPr>
        <w:t xml:space="preserve">While researching UPI payment fraud, I was genuinely surprised by how technically simple these scams are. The fraudster does not need to hack anything – they simply rely on the victim's lack of knowledge about how UPI collect requests work. The fact that many people, including educated adults, have lost their entire savings by simply entering their PIN when asked to do so was alarming. I also did not know about the 1930 Cyber Crime Helpline before this task. The speed at which fraudsters operate – draining an account within minutes – was particularly shocking.</w:t>
      </w:r>
    </w:p>
    <w:p>
      <w:pPr>
        <w:pStyle w:val="Heading2"/>
      </w:pPr>
      <w:r>
        <w:rPr>
          <w:rFonts w:ascii="Arial" w:cs="Arial" w:eastAsia="Arial" w:hAnsi="Arial"/>
          <w:b/>
          <w:bCs/>
          <w:sz w:val="26"/>
          <w:szCs w:val="26"/>
        </w:rPr>
        <w:t xml:space="preserve">One Habit I Will Change</w:t>
      </w:r>
    </w:p>
    <w:p>
      <w:pPr>
        <w:spacing w:after="160" w:line="360"/>
        <w:jc w:val="both"/>
      </w:pPr>
      <w:r>
        <w:rPr>
          <w:rFonts w:ascii="Arial" w:cs="Arial" w:eastAsia="Arial" w:hAnsi="Arial"/>
          <w:sz w:val="24"/>
          <w:szCs w:val="24"/>
        </w:rPr>
        <w:t xml:space="preserve">As a result of this research, I have decided to always pause and verify before acting on any digital payment request, no matter how urgent it seems. I have also shared the information about the '1930' helpline with my family, particularly my parents who use UPI regularly. I will never enter my UPI PIN in response to a phone call or message instruction, regardless of who the caller claims to be. The most powerful lesson from this task is simple: in UPI, entering your PIN always sends money – it never receives it.</w:t>
      </w:r>
    </w:p>
    <w:p>
      <w:r>
        <w:br w:type="page"/>
      </w:r>
    </w:p>
    <w:p>
      <w:pPr>
        <w:pStyle w:val="Heading1"/>
      </w:pPr>
      <w:r>
        <w:rPr>
          <w:rFonts w:ascii="Arial" w:cs="Arial" w:eastAsia="Arial" w:hAnsi="Arial"/>
          <w:b/>
          <w:bCs/>
          <w:sz w:val="32"/>
          <w:szCs w:val="32"/>
        </w:rPr>
        <w:t xml:space="preserve">Conclusion</w:t>
      </w:r>
    </w:p>
    <w:p>
      <w:pPr>
        <w:pBdr>
          <w:bottom w:val="single" w:color="2E75B6" w:sz="6" w:space="1"/>
        </w:pBdr>
        <w:spacing w:after="200" w:before="200"/>
      </w:pPr>
      <w:r>
        <w:t xml:space="preserve"/>
      </w:r>
    </w:p>
    <w:p>
      <w:pPr>
        <w:spacing w:after="160" w:line="360"/>
        <w:jc w:val="both"/>
      </w:pPr>
      <w:r>
        <w:rPr>
          <w:rFonts w:ascii="Arial" w:cs="Arial" w:eastAsia="Arial" w:hAnsi="Arial"/>
          <w:sz w:val="24"/>
          <w:szCs w:val="24"/>
        </w:rPr>
        <w:t xml:space="preserve">This project has been a genuinely valuable introduction to the digital world as a college student and future technology professional. Across five tasks, I have moved from understanding what digital literacy means in theory to practising it in reality – by building profiles, writing professional communication, solving coding challenges, and researching real-world threats.</w:t>
      </w:r>
    </w:p>
    <w:p>
      <w:pPr>
        <w:spacing w:after="160" w:line="360"/>
        <w:jc w:val="both"/>
      </w:pPr>
      <w:r>
        <w:rPr>
          <w:rFonts w:ascii="Arial" w:cs="Arial" w:eastAsia="Arial" w:hAnsi="Arial"/>
          <w:sz w:val="24"/>
          <w:szCs w:val="24"/>
        </w:rPr>
        <w:t xml:space="preserve">The most important takeaway for me is that digital literacy is not a single skill but a collection of habits: the habit of thinking before posting, verifying before clicking, communicating professionally, and staying informed about digital risks. I will carry these habits forward throughout my academic journey at VIT Bhopal University and into my career.</w:t>
      </w:r>
    </w:p>
    <w:p>
      <w:pPr>
        <w:spacing w:after="160"/>
      </w:pPr>
      <w:r>
        <w:t xml:space="preserve"/>
      </w:r>
    </w:p>
    <w:p>
      <w:pPr>
        <w:pStyle w:val="Heading1"/>
      </w:pPr>
      <w:r>
        <w:rPr>
          <w:rFonts w:ascii="Arial" w:cs="Arial" w:eastAsia="Arial" w:hAnsi="Arial"/>
          <w:b/>
          <w:bCs/>
          <w:sz w:val="32"/>
          <w:szCs w:val="32"/>
        </w:rPr>
        <w:t xml:space="preserve">References</w:t>
      </w:r>
    </w:p>
    <w:p>
      <w:pPr>
        <w:pBdr>
          <w:bottom w:val="single" w:color="2E75B6" w:sz="6" w:space="1"/>
        </w:pBdr>
        <w:spacing w:after="200" w:before="200"/>
      </w:pPr>
      <w:r>
        <w:t xml:space="preserve"/>
      </w:r>
    </w:p>
    <w:p>
      <w:pPr>
        <w:pStyle w:val="ListParagraph"/>
        <w:numPr>
          <w:ilvl w:val="0"/>
          <w:numId w:val="2"/>
        </w:numPr>
        <w:spacing w:after="100" w:line="320"/>
      </w:pPr>
      <w:r>
        <w:rPr>
          <w:rFonts w:ascii="Arial" w:cs="Arial" w:eastAsia="Arial" w:hAnsi="Arial"/>
          <w:sz w:val="24"/>
          <w:szCs w:val="24"/>
        </w:rPr>
        <w:t xml:space="preserve">National Cyber Crime Reporting Portal – https://cybercrime.gov.in</w:t>
      </w:r>
    </w:p>
    <w:p>
      <w:pPr>
        <w:pStyle w:val="ListParagraph"/>
        <w:numPr>
          <w:ilvl w:val="0"/>
          <w:numId w:val="2"/>
        </w:numPr>
        <w:spacing w:after="100" w:line="320"/>
      </w:pPr>
      <w:r>
        <w:rPr>
          <w:rFonts w:ascii="Arial" w:cs="Arial" w:eastAsia="Arial" w:hAnsi="Arial"/>
          <w:sz w:val="24"/>
          <w:szCs w:val="24"/>
        </w:rPr>
        <w:t xml:space="preserve">Reserve Bank of India – Consumer Awareness on UPI Safety – https://rbi.org.in</w:t>
      </w:r>
    </w:p>
    <w:p>
      <w:pPr>
        <w:pStyle w:val="ListParagraph"/>
        <w:numPr>
          <w:ilvl w:val="0"/>
          <w:numId w:val="2"/>
        </w:numPr>
        <w:spacing w:after="100" w:line="320"/>
      </w:pPr>
      <w:r>
        <w:rPr>
          <w:rFonts w:ascii="Arial" w:cs="Arial" w:eastAsia="Arial" w:hAnsi="Arial"/>
          <w:sz w:val="24"/>
          <w:szCs w:val="24"/>
        </w:rPr>
        <w:t xml:space="preserve">Canva Design Tool – https://canva.com</w:t>
      </w:r>
    </w:p>
    <w:p>
      <w:pPr>
        <w:pStyle w:val="ListParagraph"/>
        <w:numPr>
          <w:ilvl w:val="0"/>
          <w:numId w:val="2"/>
        </w:numPr>
        <w:spacing w:after="100" w:line="320"/>
      </w:pPr>
      <w:r>
        <w:rPr>
          <w:rFonts w:ascii="Arial" w:cs="Arial" w:eastAsia="Arial" w:hAnsi="Arial"/>
          <w:sz w:val="24"/>
          <w:szCs w:val="24"/>
        </w:rPr>
        <w:t xml:space="preserve">GitHub Documentation – https://docs.github.com</w:t>
      </w:r>
    </w:p>
    <w:p>
      <w:pPr>
        <w:pStyle w:val="ListParagraph"/>
        <w:numPr>
          <w:ilvl w:val="0"/>
          <w:numId w:val="2"/>
        </w:numPr>
        <w:spacing w:after="100" w:line="320"/>
      </w:pPr>
      <w:r>
        <w:rPr>
          <w:rFonts w:ascii="Arial" w:cs="Arial" w:eastAsia="Arial" w:hAnsi="Arial"/>
          <w:sz w:val="24"/>
          <w:szCs w:val="24"/>
        </w:rPr>
        <w:t xml:space="preserve">LinkedIn Help Centre – https://linkedin.com/help</w:t>
      </w:r>
    </w:p>
    <w:p>
      <w:pPr>
        <w:pStyle w:val="ListParagraph"/>
        <w:numPr>
          <w:ilvl w:val="0"/>
          <w:numId w:val="2"/>
        </w:numPr>
        <w:spacing w:after="100" w:line="320"/>
      </w:pPr>
      <w:r>
        <w:rPr>
          <w:rFonts w:ascii="Arial" w:cs="Arial" w:eastAsia="Arial" w:hAnsi="Arial"/>
          <w:sz w:val="24"/>
          <w:szCs w:val="24"/>
        </w:rPr>
        <w:t xml:space="preserve">HackerRank – https://hackerrank.com</w:t>
      </w:r>
    </w:p>
    <w:p>
      <w:pPr>
        <w:pStyle w:val="ListParagraph"/>
        <w:numPr>
          <w:ilvl w:val="0"/>
          <w:numId w:val="2"/>
        </w:numPr>
        <w:spacing w:after="100" w:line="320"/>
      </w:pPr>
      <w:r>
        <w:rPr>
          <w:rFonts w:ascii="Arial" w:cs="Arial" w:eastAsia="Arial" w:hAnsi="Arial"/>
          <w:sz w:val="24"/>
          <w:szCs w:val="24"/>
        </w:rPr>
        <w:t xml:space="preserve">Google Forms – https://forms.google.com</w:t>
      </w:r>
    </w:p>
    <w:p>
      <w:pPr>
        <w:pStyle w:val="ListParagraph"/>
        <w:numPr>
          <w:ilvl w:val="0"/>
          <w:numId w:val="2"/>
        </w:numPr>
        <w:spacing w:after="100" w:line="320"/>
      </w:pPr>
      <w:r>
        <w:rPr>
          <w:rFonts w:ascii="Arial" w:cs="Arial" w:eastAsia="Arial" w:hAnsi="Arial"/>
          <w:sz w:val="24"/>
          <w:szCs w:val="24"/>
        </w:rPr>
        <w:t xml:space="preserve">VIT Bhopal University VITyarthi Portal – https://lms.vitbhopal.ac.in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2026-03-29T18:14:24.477Z</dcterms:created>
  <dcterms:modified xsi:type="dcterms:W3CDTF">2026-03-29T18:14:24.477Z</dcterms:modified>
</cp:coreProperties>
</file>

<file path=docProps/custom.xml><?xml version="1.0" encoding="utf-8"?>
<Properties xmlns="http://schemas.openxmlformats.org/officeDocument/2006/custom-properties" xmlns:vt="http://schemas.openxmlformats.org/officeDocument/2006/docPropsVTypes"/>
</file>