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7ee13e55ed87ebf59e2d8491f16c05728e1e2b"/>
    <w:p>
      <w:pPr>
        <w:pStyle w:val="Heading1"/>
      </w:pPr>
      <w:r>
        <w:t xml:space="preserve">Reducing Confidently-Wrong Answers in LLM Data-Analytics Agents: A Failure-Mode Study and a Lightweight Verification Layer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Large language model (LLM) agents that answer natural-language questions over</w:t>
      </w:r>
      <w:r>
        <w:t xml:space="preserve"> </w:t>
      </w:r>
      <w:r>
        <w:t xml:space="preserve">relational data (</w:t>
      </w:r>
      <w:r>
        <w:t xml:space="preserve">“chat with your data”</w:t>
      </w:r>
      <w:r>
        <w:t xml:space="preserve">) are now easy to build and demo, but hard</w:t>
      </w:r>
      <w:r>
        <w:t xml:space="preserve"> </w:t>
      </w:r>
      <w:r>
        <w:t xml:space="preserve">to trust. Existing text-to-SQL benchmarks measure whether a system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produce</w:t>
      </w:r>
      <w:r>
        <w:t xml:space="preserve"> </w:t>
      </w:r>
      <w:r>
        <w:t xml:space="preserve">a correct query. They say little about what the system does when it</w:t>
      </w:r>
      <w:r>
        <w:t xml:space="preserve"> </w:t>
      </w:r>
      <w:r>
        <w:rPr>
          <w:i/>
          <w:iCs/>
        </w:rPr>
        <w:t xml:space="preserve">cannot</w:t>
      </w:r>
      <w:r>
        <w:t xml:space="preserve">,</w:t>
      </w:r>
      <w:r>
        <w:t xml:space="preserve"> </w:t>
      </w:r>
      <w:r>
        <w:t xml:space="preserve">which in an interactive analytics setting is what determines whether users can</w:t>
      </w:r>
      <w:r>
        <w:t xml:space="preserve"> </w:t>
      </w:r>
      <w:r>
        <w:t xml:space="preserve">rely on it. We study the failure mode that matters most in that setting:</w:t>
      </w:r>
      <w:r>
        <w:t xml:space="preserve"> </w:t>
      </w:r>
      <w:r>
        <w:rPr>
          <w:i/>
          <w:iCs/>
        </w:rPr>
        <w:t xml:space="preserve">confidently-wrong answers</w:t>
      </w:r>
      <w:r>
        <w:t xml:space="preserve">, where the agent returns a plausible-looking but</w:t>
      </w:r>
      <w:r>
        <w:t xml:space="preserve"> </w:t>
      </w:r>
      <w:r>
        <w:t xml:space="preserve">incorrect result with no signal of uncertainty. On a 150-question golden set</w:t>
      </w:r>
      <w:r>
        <w:t xml:space="preserve"> </w:t>
      </w:r>
      <w:r>
        <w:t xml:space="preserve">over the public Olist e-commerce dataset (covering lookup, aggregation,</w:t>
      </w:r>
      <w:r>
        <w:t xml:space="preserve"> </w:t>
      </w:r>
      <w:r>
        <w:t xml:space="preserve">multi-join, temporal, deliberately</w:t>
      </w:r>
      <w:r>
        <w:t xml:space="preserve"> </w:t>
      </w:r>
      <w:r>
        <w:rPr>
          <w:i/>
          <w:iCs/>
        </w:rPr>
        <w:t xml:space="preserve">ambiguous</w:t>
      </w:r>
      <w:r>
        <w:t xml:space="preserve">, and deliberately</w:t>
      </w:r>
      <w:r>
        <w:t xml:space="preserve"> </w:t>
      </w:r>
      <w:r>
        <w:rPr>
          <w:i/>
          <w:iCs/>
        </w:rPr>
        <w:t xml:space="preserve">unanswerable</w:t>
      </w:r>
      <w:r>
        <w:t xml:space="preserve"> </w:t>
      </w:r>
      <w:r>
        <w:t xml:space="preserve">questions), naive LLM agents produce confidently-wrong answers on 15–25% of</w:t>
      </w:r>
      <w:r>
        <w:t xml:space="preserve"> </w:t>
      </w:r>
      <w:r>
        <w:t xml:space="preserve">questions across five generators, from a 3B local model to a frontier API. We</w:t>
      </w:r>
      <w:r>
        <w:t xml:space="preserve"> </w:t>
      </w:r>
      <w:r>
        <w:t xml:space="preserve">add a lightweight, model-agnostic verification layer of static schema checks,</w:t>
      </w:r>
      <w:r>
        <w:t xml:space="preserve"> </w:t>
      </w:r>
      <w:r>
        <w:t xml:space="preserve">result sanity checks, an LLM judge that asks</w:t>
      </w:r>
      <w:r>
        <w:t xml:space="preserve"> </w:t>
      </w:r>
      <w:r>
        <w:rPr>
          <w:i/>
          <w:iCs/>
        </w:rPr>
        <w:t xml:space="preserve">“does this SQL answer this</w:t>
      </w:r>
      <w:r>
        <w:rPr>
          <w:i/>
          <w:iCs/>
        </w:rPr>
        <w:t xml:space="preserve"> </w:t>
      </w:r>
      <w:r>
        <w:rPr>
          <w:i/>
          <w:iCs/>
        </w:rPr>
        <w:t xml:space="preserve">question?”</w:t>
      </w:r>
      <w:r>
        <w:t xml:space="preserve">, and a bounded repair loop, which assigns every answer a status of</w:t>
      </w:r>
      <w:r>
        <w:t xml:space="preserve"> </w:t>
      </w:r>
      <w:r>
        <w:rPr>
          <w:i/>
          <w:iCs/>
        </w:rPr>
        <w:t xml:space="preserve">trusted</w:t>
      </w:r>
      <w:r>
        <w:t xml:space="preserve">,</w:t>
      </w:r>
      <w:r>
        <w:t xml:space="preserve"> </w:t>
      </w:r>
      <w:r>
        <w:rPr>
          <w:i/>
          <w:iCs/>
        </w:rPr>
        <w:t xml:space="preserve">repaired</w:t>
      </w:r>
      <w:r>
        <w:t xml:space="preserve">, or</w:t>
      </w:r>
      <w:r>
        <w:t xml:space="preserve"> </w:t>
      </w:r>
      <w:r>
        <w:rPr>
          <w:i/>
          <w:iCs/>
        </w:rPr>
        <w:t xml:space="preserve">abstained</w:t>
      </w:r>
      <w:r>
        <w:t xml:space="preserve">. Verification lowers the confidently-wrong</w:t>
      </w:r>
      <w:r>
        <w:t xml:space="preserve"> </w:t>
      </w:r>
      <w:r>
        <w:t xml:space="preserve">rate on every generator, by up to 69% relative (for example 21.8% to 6.7% on</w:t>
      </w:r>
      <w:r>
        <w:t xml:space="preserve"> </w:t>
      </w:r>
      <w:r>
        <w:t xml:space="preserve">a mid-tier model), at roughly 1.5× tokens and negligible added latency, with</w:t>
      </w:r>
      <w:r>
        <w:t xml:space="preserve"> </w:t>
      </w:r>
      <w:r>
        <w:t xml:space="preserve">no fine-tuning or schema-specific engineering. A generator–judge factorial</w:t>
      </w:r>
      <w:r>
        <w:t xml:space="preserve"> </w:t>
      </w:r>
      <w:r>
        <w:t xml:space="preserve">isolates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works: swapping only the judge on a fixed weak generator cuts</w:t>
      </w:r>
      <w:r>
        <w:t xml:space="preserve"> </w:t>
      </w:r>
      <w:r>
        <w:t xml:space="preserve">confidently-wrong answers 5× (10.9% to 2.2%), while upgrading the generator</w:t>
      </w:r>
      <w:r>
        <w:t xml:space="preserve"> </w:t>
      </w:r>
      <w:r>
        <w:t xml:space="preserve">under a fixed judge barely moves it. Verification quality is largely a property</w:t>
      </w:r>
      <w:r>
        <w:t xml:space="preserve"> </w:t>
      </w:r>
      <w:r>
        <w:t xml:space="preserve">of the judge, not the generator, which implies a practical architecture where a</w:t>
      </w:r>
      <w:r>
        <w:t xml:space="preserve"> </w:t>
      </w:r>
      <w:r>
        <w:t xml:space="preserve">cheap or on-premise generator under a thin layer of strong-judge calls</w:t>
      </w:r>
      <w:r>
        <w:t xml:space="preserve"> </w:t>
      </w:r>
      <w:r>
        <w:t xml:space="preserve">approaches frontier-level trustworthiness. We release the system, the</w:t>
      </w:r>
      <w:r>
        <w:t xml:space="preserve"> </w:t>
      </w:r>
      <w:r>
        <w:t xml:space="preserve">150-question golden set, and the evaluation harness for reproduction.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Text-to-SQL generation has improved to the point where a competent demo can be</w:t>
      </w:r>
      <w:r>
        <w:t xml:space="preserve"> </w:t>
      </w:r>
      <w:r>
        <w:t xml:space="preserve">assembled in an afternoon: give a model the schema, ask a question, execute the</w:t>
      </w:r>
      <w:r>
        <w:t xml:space="preserve"> </w:t>
      </w:r>
      <w:r>
        <w:t xml:space="preserve">query, display the result. The gap between that demo and a tool an analyst can</w:t>
      </w:r>
      <w:r>
        <w:t xml:space="preserve"> </w:t>
      </w:r>
      <w:r>
        <w:t xml:space="preserve">rely on is not primarily generation quality. It is that the system has no</w:t>
      </w:r>
      <w:r>
        <w:t xml:space="preserve"> </w:t>
      </w:r>
      <w:r>
        <w:t xml:space="preserve">notion of when it is wrong. A query that executes successfully and returns a</w:t>
      </w:r>
      <w:r>
        <w:t xml:space="preserve"> </w:t>
      </w:r>
      <w:r>
        <w:t xml:space="preserve">plausible number is indistinguishable, to the user, from a correct answer. When</w:t>
      </w:r>
      <w:r>
        <w:t xml:space="preserve"> </w:t>
      </w:r>
      <w:r>
        <w:t xml:space="preserve">the SQL silently answers a slightly different question (wrong filter, wrong</w:t>
      </w:r>
      <w:r>
        <w:t xml:space="preserve"> </w:t>
      </w:r>
      <w:r>
        <w:t xml:space="preserve">grain, missing join) the result is a</w:t>
      </w:r>
      <w:r>
        <w:t xml:space="preserve"> </w:t>
      </w:r>
      <w:r>
        <w:rPr>
          <w:i/>
          <w:iCs/>
        </w:rPr>
        <w:t xml:space="preserve">confidently-wrong</w:t>
      </w:r>
      <w:r>
        <w:t xml:space="preserve"> </w:t>
      </w:r>
      <w:r>
        <w:t xml:space="preserve">answer, which in a</w:t>
      </w:r>
      <w:r>
        <w:t xml:space="preserve"> </w:t>
      </w:r>
      <w:r>
        <w:t xml:space="preserve">business setting is strictly worse than an error message, because it gets pasted</w:t>
      </w:r>
      <w:r>
        <w:t xml:space="preserve"> </w:t>
      </w:r>
      <w:r>
        <w:t xml:space="preserve">into slides.</w:t>
      </w:r>
    </w:p>
    <w:p>
      <w:pPr>
        <w:pStyle w:val="BodyText"/>
      </w:pPr>
      <w:r>
        <w:t xml:space="preserve">Public benchmarks under-measure this. Spider [1] and BIRD [2] score execution</w:t>
      </w:r>
      <w:r>
        <w:t xml:space="preserve"> </w:t>
      </w:r>
      <w:r>
        <w:t xml:space="preserve">accuracy on answerable questions. They do not ask what a system does with a</w:t>
      </w:r>
      <w:r>
        <w:t xml:space="preserve"> </w:t>
      </w:r>
      <w:r>
        <w:t xml:space="preserve">question the schema cannot answer, or an ambiguous question with several</w:t>
      </w:r>
      <w:r>
        <w:t xml:space="preserve"> </w:t>
      </w:r>
      <w:r>
        <w:t xml:space="preserve">defensible readings. Interactive analytics encounters both constantly.</w:t>
      </w:r>
    </w:p>
    <w:p>
      <w:pPr>
        <w:pStyle w:val="BodyText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1. A</w:t>
      </w:r>
      <w:r>
        <w:t xml:space="preserve"> </w:t>
      </w:r>
      <w:r>
        <w:rPr>
          <w:i/>
          <w:iCs/>
        </w:rPr>
        <w:t xml:space="preserve">failure-mode study</w:t>
      </w:r>
      <w:r>
        <w:t xml:space="preserve">: a golden evaluation set over a public e-commerce</w:t>
      </w:r>
      <w:r>
        <w:t xml:space="preserve"> </w:t>
      </w:r>
      <w:r>
        <w:t xml:space="preserve">dataset whose tiers include ambiguous and unanswerable questions, plus a</w:t>
      </w:r>
      <w:r>
        <w:t xml:space="preserve"> </w:t>
      </w:r>
      <w:r>
        <w:t xml:space="preserve">taxonomy of the errors a naive agent actually makes (§6).</w:t>
      </w:r>
      <w:r>
        <w:t xml:space="preserve"> </w:t>
      </w:r>
      <w:r>
        <w:t xml:space="preserve">2. A</w:t>
      </w:r>
      <w:r>
        <w:t xml:space="preserve"> </w:t>
      </w:r>
      <w:r>
        <w:rPr>
          <w:i/>
          <w:iCs/>
        </w:rPr>
        <w:t xml:space="preserve">lightweight verification layer</w:t>
      </w:r>
      <w:r>
        <w:t xml:space="preserve"> </w:t>
      </w:r>
      <w:r>
        <w:t xml:space="preserve">of static identifier checks, result</w:t>
      </w:r>
      <w:r>
        <w:t xml:space="preserve"> </w:t>
      </w:r>
      <w:r>
        <w:t xml:space="preserve">sanity checks, an LLM SQL-judge, and a bounded repair loop, which attaches a</w:t>
      </w:r>
      <w:r>
        <w:t xml:space="preserve"> </w:t>
      </w:r>
      <w:r>
        <w:rPr>
          <w:i/>
          <w:iCs/>
        </w:rPr>
        <w:t xml:space="preserve">trusted / repaired / abstained</w:t>
      </w:r>
      <w:r>
        <w:t xml:space="preserve"> </w:t>
      </w:r>
      <w:r>
        <w:t xml:space="preserve">status to every answer (§3).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Measurements</w:t>
      </w:r>
      <w:r>
        <w:t xml:space="preserve"> </w:t>
      </w:r>
      <w:r>
        <w:t xml:space="preserve">of the trade-off: the reduction in confidently-wrong answers</w:t>
      </w:r>
      <w:r>
        <w:t xml:space="preserve"> </w:t>
      </w:r>
      <w:r>
        <w:t xml:space="preserve">against the token and latency overhead, with ablations showing which check</w:t>
      </w:r>
      <w:r>
        <w:t xml:space="preserve"> </w:t>
      </w:r>
      <w:r>
        <w:t xml:space="preserve">does the work (§5).</w:t>
      </w:r>
      <w:r>
        <w:t xml:space="preserve"> </w:t>
      </w:r>
      <w:r>
        <w:t xml:space="preserve">4. A</w:t>
      </w:r>
      <w:r>
        <w:t xml:space="preserve"> </w:t>
      </w:r>
      <w:r>
        <w:rPr>
          <w:i/>
          <w:iCs/>
        </w:rPr>
        <w:t xml:space="preserve">generator–judge factorial</w:t>
      </w:r>
      <w:r>
        <w:t xml:space="preserve">: by decoupling the judge model from the</w:t>
      </w:r>
      <w:r>
        <w:t xml:space="preserve"> </w:t>
      </w:r>
      <w:r>
        <w:t xml:space="preserve">generator, we test whether verification quality is a property of the judge</w:t>
      </w:r>
      <w:r>
        <w:t xml:space="preserve"> </w:t>
      </w:r>
      <w:r>
        <w:t xml:space="preserve">rather than of the pipeline. To our knowledge this is the first such</w:t>
      </w:r>
      <w:r>
        <w:t xml:space="preserve"> </w:t>
      </w:r>
      <w:r>
        <w:t xml:space="preserve">decomposition for text-to-SQL verification, with direct consequences for</w:t>
      </w:r>
      <w:r>
        <w:t xml:space="preserve"> </w:t>
      </w:r>
      <w:r>
        <w:t xml:space="preserve">deploying cheap local generators under a thin layer of strong-judge calls.</w:t>
      </w:r>
    </w:p>
    <w:p>
      <w:pPr>
        <w:pStyle w:val="BodyText"/>
      </w:pPr>
      <w:r>
        <w:t xml:space="preserve">We deliberately do not propose a new generator; the evaluation and the</w:t>
      </w:r>
      <w:r>
        <w:t xml:space="preserve"> </w:t>
      </w:r>
      <w:r>
        <w:t xml:space="preserve">intervention are designed to bolt onto any existing text-to-SQL stack.</w: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Text-to-SQL generation and its benchmarks.</w:t>
      </w:r>
      <w:r>
        <w:t xml:space="preserve"> </w:t>
      </w:r>
      <w:r>
        <w:t xml:space="preserve">Semantic parsing of natural</w:t>
      </w:r>
      <w:r>
        <w:t xml:space="preserve"> </w:t>
      </w:r>
      <w:r>
        <w:t xml:space="preserve">language into SQL has a long history; the modern era was defined by Spider [1],</w:t>
      </w:r>
      <w:r>
        <w:t xml:space="preserve"> </w:t>
      </w:r>
      <w:r>
        <w:t xml:space="preserve">which introduced cross-domain evaluation over 200 databases and made</w:t>
      </w:r>
      <w:r>
        <w:t xml:space="preserve"> </w:t>
      </w:r>
      <w:r>
        <w:t xml:space="preserve">execution-based metrics standard, later hardened against false positives by</w:t>
      </w:r>
      <w:r>
        <w:t xml:space="preserve"> </w:t>
      </w:r>
      <w:r>
        <w:t xml:space="preserve">distilled test suites [3]. BIRD [2] scaled the setting to larger, noisier</w:t>
      </w:r>
      <w:r>
        <w:t xml:space="preserve"> </w:t>
      </w:r>
      <w:r>
        <w:t xml:space="preserve">databases and added execution-efficiency concerns, and its leaderboard has been</w:t>
      </w:r>
      <w:r>
        <w:t xml:space="preserve"> </w:t>
      </w:r>
      <w:r>
        <w:t xml:space="preserve">dominated by LLM-based systems since. Rajkumar et al. [4] showed that a large</w:t>
      </w:r>
      <w:r>
        <w:t xml:space="preserve"> </w:t>
      </w:r>
      <w:r>
        <w:t xml:space="preserve">model with no fine-tuning is already a strong text-to-SQL baseline and began</w:t>
      </w:r>
      <w:r>
        <w:t xml:space="preserve"> </w:t>
      </w:r>
      <w:r>
        <w:t xml:space="preserve">cataloguing its failure modes. Prompting-based methods now define the state of</w:t>
      </w:r>
      <w:r>
        <w:t xml:space="preserve"> </w:t>
      </w:r>
      <w:r>
        <w:t xml:space="preserve">the art: DIN-SQL [5] decomposes the task into sub-problems with a</w:t>
      </w:r>
      <w:r>
        <w:t xml:space="preserve"> </w:t>
      </w:r>
      <w:r>
        <w:t xml:space="preserve">self-correction stage, DAIL-SQL [6] systematically benchmarks prompt designs and</w:t>
      </w:r>
      <w:r>
        <w:t xml:space="preserve"> </w:t>
      </w:r>
      <w:r>
        <w:t xml:space="preserve">approaches human performance on Spider, and more recent agentic pipelines add</w:t>
      </w:r>
      <w:r>
        <w:t xml:space="preserve"> </w:t>
      </w:r>
      <w:r>
        <w:t xml:space="preserve">schema retrieval and pruning (CHESS [7]) or multiple collaborating agents,</w:t>
      </w:r>
      <w:r>
        <w:t xml:space="preserve"> </w:t>
      </w:r>
      <w:r>
        <w:t xml:space="preserve">including a query-refining agent close in spirit to our repair loop (MAC-SQL</w:t>
      </w:r>
      <w:r>
        <w:t xml:space="preserve"> </w:t>
      </w:r>
      <w:r>
        <w:t xml:space="preserve">[8]). All of this work measures a system’s ability to produce correct SQL, and none</w:t>
      </w:r>
      <w:r>
        <w:t xml:space="preserve"> </w:t>
      </w:r>
      <w:r>
        <w:t xml:space="preserve">of it models what the system should do when it cannot: every question in Spider</w:t>
      </w:r>
      <w:r>
        <w:t xml:space="preserve"> </w:t>
      </w:r>
      <w:r>
        <w:t xml:space="preserve">and BIRD has an answer, so a system that never abstains is never penalized. Even</w:t>
      </w:r>
      <w:r>
        <w:t xml:space="preserve"> </w:t>
      </w:r>
      <w:r>
        <w:t xml:space="preserve">Spider 2.0 [9], which raises difficulty to realistic enterprise workflows,</w:t>
      </w:r>
      <w:r>
        <w:t xml:space="preserve"> </w:t>
      </w:r>
      <w:r>
        <w:t xml:space="preserve">keeps every task answerable.</w:t>
      </w:r>
    </w:p>
    <w:p>
      <w:pPr>
        <w:pStyle w:val="BodyText"/>
      </w:pPr>
      <w:r>
        <w:rPr>
          <w:b/>
          <w:bCs/>
        </w:rPr>
        <w:t xml:space="preserve">Reliability and unanswerable questions.</w:t>
      </w:r>
      <w:r>
        <w:t xml:space="preserve"> </w:t>
      </w:r>
      <w:r>
        <w:t xml:space="preserve">A smaller thread addresses that</w:t>
      </w:r>
      <w:r>
        <w:t xml:space="preserve"> </w:t>
      </w:r>
      <w:r>
        <w:t xml:space="preserve">gap. EHRSQL [10] was, to our knowledge, the first text-to-SQL benchmark to</w:t>
      </w:r>
      <w:r>
        <w:t xml:space="preserve"> </w:t>
      </w:r>
      <w:r>
        <w:t xml:space="preserve">include unanswerable questions (about a third of its validation and test</w:t>
      </w:r>
      <w:r>
        <w:t xml:space="preserve"> </w:t>
      </w:r>
      <w:r>
        <w:t xml:space="preserve">splits), arguing that hospital deployments cannot tolerate confident guesses;</w:t>
      </w:r>
      <w:r>
        <w:t xml:space="preserve"> </w:t>
      </w:r>
      <w:r>
        <w:t xml:space="preserve">its 2024 shared task made abstention a first-class part of the evaluation.</w:t>
      </w:r>
      <w:r>
        <w:t xml:space="preserve"> </w:t>
      </w:r>
      <w:r>
        <w:t xml:space="preserve">TrustSQL [11] generalizes this into a reliability benchmark by re-annotating</w:t>
      </w:r>
      <w:r>
        <w:t xml:space="preserve"> </w:t>
      </w:r>
      <w:r>
        <w:t xml:space="preserve">three datasets with infeasible questions and scoring models with an explicit</w:t>
      </w:r>
      <w:r>
        <w:t xml:space="preserve"> </w:t>
      </w:r>
      <w:r>
        <w:t xml:space="preserve">penalty for wrong answers over abstentions. In open-domain QA, Feng et al. [12]</w:t>
      </w:r>
      <w:r>
        <w:t xml:space="preserve"> </w:t>
      </w:r>
      <w:r>
        <w:t xml:space="preserve">show that letting models abstain when they detect a knowledge gap measurably</w:t>
      </w:r>
      <w:r>
        <w:t xml:space="preserve"> </w:t>
      </w:r>
      <w:r>
        <w:t xml:space="preserve">reduces hallucination. Our work is complementary: rather than proposing another</w:t>
      </w:r>
      <w:r>
        <w:t xml:space="preserve"> </w:t>
      </w:r>
      <w:r>
        <w:t xml:space="preserve">benchmark, we contribute (i) an</w:t>
      </w:r>
      <w:r>
        <w:t xml:space="preserve"> </w:t>
      </w:r>
      <w:r>
        <w:rPr>
          <w:i/>
          <w:iCs/>
        </w:rPr>
        <w:t xml:space="preserve">intervention</w:t>
      </w:r>
      <w:r>
        <w:t xml:space="preserve">, a model-agnostic verification</w:t>
      </w:r>
      <w:r>
        <w:t xml:space="preserve"> </w:t>
      </w:r>
      <w:r>
        <w:t xml:space="preserve">layer that any text-to-SQL stack can adopt without fine-tuning, and (ii) an</w:t>
      </w:r>
      <w:r>
        <w:t xml:space="preserve"> </w:t>
      </w:r>
      <w:r>
        <w:t xml:space="preserve">evaluation grounded in a realistic business-analytics schema, with an error</w:t>
      </w:r>
      <w:r>
        <w:t xml:space="preserve"> </w:t>
      </w:r>
      <w:r>
        <w:t xml:space="preserve">taxonomy connecting failure classes to the checks that catch them. Where</w:t>
      </w:r>
      <w:r>
        <w:t xml:space="preserve"> </w:t>
      </w:r>
      <w:r>
        <w:t xml:space="preserve">TrustSQL scores a model’s own abstention decisions, we measure how much an</w:t>
      </w:r>
      <w:r>
        <w:t xml:space="preserve"> </w:t>
      </w:r>
      <w:r>
        <w:t xml:space="preserve">external verification layer improves a generator that was not trained to</w:t>
      </w:r>
      <w:r>
        <w:t xml:space="preserve"> </w:t>
      </w:r>
      <w:r>
        <w:t xml:space="preserve">abstain.</w:t>
      </w:r>
    </w:p>
    <w:p>
      <w:pPr>
        <w:pStyle w:val="BodyText"/>
      </w:pPr>
      <w:r>
        <w:rPr>
          <w:b/>
          <w:bCs/>
        </w:rPr>
        <w:t xml:space="preserve">Self-verification and critique.</w:t>
      </w:r>
      <w:r>
        <w:t xml:space="preserve"> </w:t>
      </w:r>
      <w:r>
        <w:t xml:space="preserve">Hallucination in generative models is well</w:t>
      </w:r>
      <w:r>
        <w:t xml:space="preserve"> </w:t>
      </w:r>
      <w:r>
        <w:t xml:space="preserve">documented [13], [14]. Several lines of work show LLMs can usefully critique</w:t>
      </w:r>
      <w:r>
        <w:t xml:space="preserve"> </w:t>
      </w:r>
      <w:r>
        <w:t xml:space="preserve">their own or other models’ outputs: SelfCheckGPT [15] detects hallucination by</w:t>
      </w:r>
      <w:r>
        <w:t xml:space="preserve"> </w:t>
      </w:r>
      <w:r>
        <w:t xml:space="preserve">sampling multiple generations and measuring consistency; self-consistency</w:t>
      </w:r>
      <w:r>
        <w:t xml:space="preserve"> </w:t>
      </w:r>
      <w:r>
        <w:t xml:space="preserve">decoding [16] aggregates sampled reasoning paths; Self-Refine [17] and Reflexion</w:t>
      </w:r>
      <w:r>
        <w:t xml:space="preserve"> </w:t>
      </w:r>
      <w:r>
        <w:t xml:space="preserve">[18] feed a model’s critique back into regeneration, a loop our repair mechanism</w:t>
      </w:r>
      <w:r>
        <w:t xml:space="preserve"> </w:t>
      </w:r>
      <w:r>
        <w:t xml:space="preserve">instantiates for SQL; CRITIC [19] grounds the critique in external tool calls,</w:t>
      </w:r>
      <w:r>
        <w:t xml:space="preserve"> </w:t>
      </w:r>
      <w:r>
        <w:t xml:space="preserve">the closest in spirit to our judge, which sees the executed result rather than</w:t>
      </w:r>
      <w:r>
        <w:t xml:space="preserve"> </w:t>
      </w:r>
      <w:r>
        <w:t xml:space="preserve">just the query text. A related calibration result, that models mostly know what</w:t>
      </w:r>
      <w:r>
        <w:t xml:space="preserve"> </w:t>
      </w:r>
      <w:r>
        <w:t xml:space="preserve">they know [20], is what makes an LLM judge plausible in the first place.</w:t>
      </w:r>
      <w:r>
        <w:t xml:space="preserve"> </w:t>
      </w:r>
      <w:r>
        <w:t xml:space="preserve">LLM-as-a-judge evaluation was validated (and its biases catalogued) by Zheng et</w:t>
      </w:r>
      <w:r>
        <w:t xml:space="preserve"> </w:t>
      </w:r>
      <w:r>
        <w:t xml:space="preserve">al. [21] and has since been surveyed in depth [22]. We differ in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judge sits: not as an offline evaluation metric but as a gate in the serving</w:t>
      </w:r>
      <w:r>
        <w:t xml:space="preserve"> </w:t>
      </w:r>
      <w:r>
        <w:t xml:space="preserve">path, with its verdict deciding whether an answer reaches the user.</w:t>
      </w:r>
    </w:p>
    <w:p>
      <w:pPr>
        <w:pStyle w:val="BodyText"/>
      </w:pPr>
      <w:r>
        <w:rPr>
          <w:b/>
          <w:bCs/>
        </w:rPr>
        <w:t xml:space="preserve">Selective prediction.</w:t>
      </w:r>
      <w:r>
        <w:t xml:space="preserve"> </w:t>
      </w:r>
      <w:r>
        <w:t xml:space="preserve">Declining to answer under uncertainty is an</w:t>
      </w:r>
      <w:r>
        <w:t xml:space="preserve"> </w:t>
      </w:r>
      <w:r>
        <w:t xml:space="preserve">established capability in QA. Kamath et al. [23] trained calibrators for</w:t>
      </w:r>
      <w:r>
        <w:t xml:space="preserve"> </w:t>
      </w:r>
      <w:r>
        <w:t xml:space="preserve">selective question answering under domain shift, and Cole et al. [24] study</w:t>
      </w:r>
      <w:r>
        <w:t xml:space="preserve"> </w:t>
      </w:r>
      <w:r>
        <w:t xml:space="preserve">abstention on ambiguous questions. We port this framing to interactive</w:t>
      </w:r>
      <w:r>
        <w:t xml:space="preserve"> </w:t>
      </w:r>
      <w:r>
        <w:t xml:space="preserve">analytics, where the asymmetry is stark: an abstention costs the user a</w:t>
      </w:r>
      <w:r>
        <w:t xml:space="preserve"> </w:t>
      </w:r>
      <w:r>
        <w:t xml:space="preserve">rephrase, while a confidently-wrong number can silently enter a business</w:t>
      </w:r>
      <w:r>
        <w:t xml:space="preserve"> </w:t>
      </w:r>
      <w:r>
        <w:t xml:space="preserve">decision.</w:t>
      </w:r>
    </w:p>
    <w:bookmarkEnd w:id="11"/>
    <w:bookmarkStart w:id="12" w:name="system"/>
    <w:p>
      <w:pPr>
        <w:pStyle w:val="Heading2"/>
      </w:pPr>
      <w:r>
        <w:t xml:space="preserve">3. System</w:t>
      </w:r>
    </w:p>
    <w:p>
      <w:pPr>
        <w:pStyle w:val="FirstParagraph"/>
      </w:pPr>
      <w:r>
        <w:t xml:space="preserve">AskData is a from-scratch agent loop (no framework), in the reasoning-and-acting</w:t>
      </w:r>
      <w:r>
        <w:t xml:space="preserve"> </w:t>
      </w:r>
      <w:r>
        <w:t xml:space="preserve">style of ReAct [25], running over DuckDB: schema-aware prompt, SQL generation,</w:t>
      </w:r>
      <w:r>
        <w:t xml:space="preserve"> </w:t>
      </w:r>
      <w:r>
        <w:t xml:space="preserve">read-only execution, verification, answer, with the verification verdict driving</w:t>
      </w:r>
      <w:r>
        <w:t xml:space="preserve"> </w:t>
      </w:r>
      <w:r>
        <w:t xml:space="preserve">a repair loop.</w:t>
      </w:r>
    </w:p>
    <w:p>
      <w:pPr>
        <w:pStyle w:val="BodyText"/>
      </w:pPr>
      <w:r>
        <w:rPr>
          <w:b/>
          <w:bCs/>
        </w:rPr>
        <w:t xml:space="preserve">Generation.</w:t>
      </w:r>
      <w:r>
        <w:t xml:space="preserve"> </w:t>
      </w:r>
      <w:r>
        <w:t xml:space="preserve">The prompt contains the introspected schema (tables, columns,</w:t>
      </w:r>
      <w:r>
        <w:t xml:space="preserve"> </w:t>
      </w:r>
      <w:r>
        <w:t xml:space="preserve">types, row counts), explicit join keys, and business notes (for example the</w:t>
      </w:r>
      <w:r>
        <w:t xml:space="preserve"> </w:t>
      </w:r>
      <w:r>
        <w:t xml:space="preserve">per-order vs. per-person customer-ID distinction in Olist). Two behaviors are</w:t>
      </w:r>
      <w:r>
        <w:t xml:space="preserve"> </w:t>
      </w:r>
      <w:r>
        <w:t xml:space="preserve">prompted, and both are</w:t>
      </w:r>
      <w:r>
        <w:t xml:space="preserve"> </w:t>
      </w:r>
      <w:r>
        <w:rPr>
          <w:i/>
          <w:iCs/>
        </w:rPr>
        <w:t xml:space="preserve">checked</w:t>
      </w:r>
      <w:r>
        <w:t xml:space="preserve"> </w:t>
      </w:r>
      <w:r>
        <w:t xml:space="preserve">downstream rather than assumed: the model must</w:t>
      </w:r>
      <w:r>
        <w:t xml:space="preserve"> </w:t>
      </w:r>
      <w:r>
        <w:t xml:space="preserve">output</w:t>
      </w:r>
      <w:r>
        <w:t xml:space="preserve"> </w:t>
      </w:r>
      <w:r>
        <w:rPr>
          <w:rStyle w:val="VerbatimChar"/>
        </w:rPr>
        <w:t xml:space="preserve">ABSTAIN</w:t>
      </w:r>
      <w:r>
        <w:t xml:space="preserve"> </w:t>
      </w:r>
      <w:r>
        <w:t xml:space="preserve">when the schema cannot answer the question, and must state an</w:t>
      </w:r>
      <w:r>
        <w:t xml:space="preserve"> </w:t>
      </w:r>
      <w:r>
        <w:rPr>
          <w:rStyle w:val="VerbatimChar"/>
        </w:rPr>
        <w:t xml:space="preserve">-- assumption:</w:t>
      </w:r>
      <w:r>
        <w:t xml:space="preserve"> </w:t>
      </w:r>
      <w:r>
        <w:t xml:space="preserve">comment when it resolves an ambiguity.</w:t>
      </w:r>
    </w:p>
    <w:p>
      <w:pPr>
        <w:pStyle w:val="BodyText"/>
      </w:pPr>
      <w:r>
        <w:rPr>
          <w:b/>
          <w:bCs/>
        </w:rPr>
        <w:t xml:space="preserve">Verification.</w:t>
      </w:r>
      <w:r>
        <w:t xml:space="preserve"> </w:t>
      </w:r>
      <w:r>
        <w:t xml:space="preserve">Three check families run after generation: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Static (no LLM):</w:t>
      </w:r>
      <w:r>
        <w:t xml:space="preserve"> </w:t>
      </w:r>
      <w:r>
        <w:t xml:space="preserve">the query must be a single read-only SELECT; every</w:t>
      </w:r>
      <w:r>
        <w:t xml:space="preserve"> </w:t>
      </w:r>
      <w:r>
        <w:t xml:space="preserve">identifier must resolve to a schema table/column or a query-local alias.</w:t>
      </w:r>
      <w:r>
        <w:t xml:space="preserve"> </w:t>
      </w:r>
      <w:r>
        <w:t xml:space="preserve">Catches invented columns before execution.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Sanity (no LLM):</w:t>
      </w:r>
      <w:r>
        <w:t xml:space="preserve"> </w:t>
      </w:r>
      <w:r>
        <w:t xml:space="preserve">non-empty result, not all-NULL, no negative values in</w:t>
      </w:r>
      <w:r>
        <w:t xml:space="preserve"> </w:t>
      </w:r>
      <w:r>
        <w:t xml:space="preserve">count/total-like columns.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Judge (one LLM call):</w:t>
      </w:r>
      <w:r>
        <w:t xml:space="preserve"> </w:t>
      </w:r>
      <w:r>
        <w:t xml:space="preserve">given the schema, question, SQL, and a result</w:t>
      </w:r>
      <w:r>
        <w:t xml:space="preserve"> </w:t>
      </w:r>
      <w:r>
        <w:t xml:space="preserve">preview, a model answers</w:t>
      </w:r>
      <w:r>
        <w:t xml:space="preserve"> </w:t>
      </w:r>
      <w:r>
        <w:rPr>
          <w:i/>
          <w:iCs/>
        </w:rPr>
        <w:t xml:space="preserve">“does executing this SQL genuinely answer this</w:t>
      </w:r>
      <w:r>
        <w:rPr>
          <w:i/>
          <w:iCs/>
        </w:rPr>
        <w:t xml:space="preserve"> </w:t>
      </w:r>
      <w:r>
        <w:rPr>
          <w:i/>
          <w:iCs/>
        </w:rPr>
        <w:t xml:space="preserve">question?”</w:t>
      </w:r>
      <w:r>
        <w:t xml:space="preserve">, targeting the silent-mismatch failure mode that execution</w:t>
      </w:r>
      <w:r>
        <w:t xml:space="preserve"> </w:t>
      </w:r>
      <w:r>
        <w:t xml:space="preserve">cannot catch.</w:t>
      </w:r>
    </w:p>
    <w:p>
      <w:pPr>
        <w:pStyle w:val="FirstParagraph"/>
      </w:pPr>
      <w:r>
        <w:rPr>
          <w:b/>
          <w:bCs/>
        </w:rPr>
        <w:t xml:space="preserve">Repair and status.</w:t>
      </w:r>
      <w:r>
        <w:t xml:space="preserve"> </w:t>
      </w:r>
      <w:r>
        <w:t xml:space="preserve">Any failed check becomes feedback for a regeneration</w:t>
      </w:r>
      <w:r>
        <w:t xml:space="preserve"> </w:t>
      </w:r>
      <w:r>
        <w:t xml:space="preserve">attempt (max 3). Answers passing on attempt 1 are</w:t>
      </w:r>
      <w:r>
        <w:t xml:space="preserve"> </w:t>
      </w:r>
      <w:r>
        <w:rPr>
          <w:i/>
          <w:iCs/>
        </w:rPr>
        <w:t xml:space="preserve">trusted</w:t>
      </w:r>
      <w:r>
        <w:t xml:space="preserve">; on a later attempt,</w:t>
      </w:r>
      <w:r>
        <w:t xml:space="preserve"> </w:t>
      </w:r>
      <w:r>
        <w:rPr>
          <w:i/>
          <w:iCs/>
        </w:rPr>
        <w:t xml:space="preserve">repaired</w:t>
      </w:r>
      <w:r>
        <w:t xml:space="preserve">; if attempts are exhausted or the model declines, the agent</w:t>
      </w:r>
      <w:r>
        <w:t xml:space="preserve"> </w:t>
      </w:r>
      <w:r>
        <w:rPr>
          <w:i/>
          <w:iCs/>
        </w:rPr>
        <w:t xml:space="preserve">abstains</w:t>
      </w:r>
      <w:r>
        <w:t xml:space="preserve"> </w:t>
      </w:r>
      <w:r>
        <w:t xml:space="preserve">with the reason. The baseline used in §5 is the same agent with</w:t>
      </w:r>
      <w:r>
        <w:t xml:space="preserve"> </w:t>
      </w:r>
      <w:r>
        <w:t xml:space="preserve">verification off: the first executable query wins and is always presented as</w:t>
      </w:r>
      <w:r>
        <w:t xml:space="preserve"> </w:t>
      </w:r>
      <w:r>
        <w:t xml:space="preserve">trusted, which is exactly what most deployed demos do.</w:t>
      </w:r>
    </w:p>
    <w:bookmarkEnd w:id="12"/>
    <w:bookmarkStart w:id="13" w:name="evaluation-setup"/>
    <w:p>
      <w:pPr>
        <w:pStyle w:val="Heading2"/>
      </w:pPr>
      <w:r>
        <w:t xml:space="preserve">4. Evaluation setup</w:t>
      </w:r>
    </w:p>
    <w:p>
      <w:pPr>
        <w:pStyle w:val="FirstParagraph"/>
      </w:pPr>
      <w:r>
        <w:rPr>
          <w:b/>
          <w:bCs/>
        </w:rPr>
        <w:t xml:space="preserve">Dataset.</w:t>
      </w:r>
      <w:r>
        <w:t xml:space="preserve"> </w:t>
      </w:r>
      <w:r>
        <w:t xml:space="preserve">Olist Brazilian E-Commerce [26] (public, ~100k orders, 8 relational</w:t>
      </w:r>
      <w:r>
        <w:t xml:space="preserve"> </w:t>
      </w:r>
      <w:r>
        <w:t xml:space="preserve">tables). Experiments run on the full dump; the repo also ships a schema-identical</w:t>
      </w:r>
      <w:r>
        <w:t xml:space="preserve"> </w:t>
      </w:r>
      <w:r>
        <w:t xml:space="preserve">synthetic sample so the harness is reproducible with zero downloads.</w:t>
      </w:r>
    </w:p>
    <w:p>
      <w:pPr>
        <w:pStyle w:val="BodyText"/>
      </w:pPr>
      <w:r>
        <w:rPr>
          <w:b/>
          <w:bCs/>
        </w:rPr>
        <w:t xml:space="preserve">Golden set.</w:t>
      </w:r>
      <w:r>
        <w:t xml:space="preserve"> </w:t>
      </w:r>
      <w:r>
        <w:t xml:space="preserve">150 questions in six tiers: lookup (20), aggregation (26),</w:t>
      </w:r>
      <w:r>
        <w:t xml:space="preserve"> </w:t>
      </w:r>
      <w:r>
        <w:t xml:space="preserve">multi-join (30), temporal (24), ambiguous (18), unanswerable (32, or 21% of the</w:t>
      </w:r>
      <w:r>
        <w:t xml:space="preserve"> </w:t>
      </w:r>
      <w:r>
        <w:t xml:space="preserve">set, following EHRSQL’s precedent of weighting unanswerable questions heavily</w:t>
      </w:r>
      <w:r>
        <w:t xml:space="preserve"> </w:t>
      </w:r>
      <w:r>
        <w:t xml:space="preserve">[10]). Answerable questions carry gold SQL, executed against the same database at</w:t>
      </w:r>
      <w:r>
        <w:t xml:space="preserve"> </w:t>
      </w:r>
      <w:r>
        <w:t xml:space="preserve">eval time, so gold answers are correct by construction. Unanswerable questions</w:t>
      </w:r>
      <w:r>
        <w:t xml:space="preserve"> </w:t>
      </w:r>
      <w:r>
        <w:t xml:space="preserve">(profit margin, churn, marketing channel, returns, conversion, customer age)</w:t>
      </w:r>
      <w:r>
        <w:t xml:space="preserve"> </w:t>
      </w:r>
      <w:r>
        <w:t xml:space="preserve">reference data that does not exist in the schema; the correct behavior is</w:t>
      </w:r>
      <w:r>
        <w:t xml:space="preserve"> </w:t>
      </w:r>
      <w:r>
        <w:t xml:space="preserve">abstention. Ambiguous questions accept either the modal business interpretation</w:t>
      </w:r>
      <w:r>
        <w:t xml:space="preserve"> </w:t>
      </w:r>
      <w:r>
        <w:t xml:space="preserve">or an abstention.</w:t>
      </w:r>
    </w:p>
    <w:p>
      <w:pPr>
        <w:pStyle w:val="BodyText"/>
      </w:pPr>
      <w:r>
        <w:rPr>
          <w:b/>
          <w:bCs/>
        </w:rPr>
        <w:t xml:space="preserve">Scoring.</w:t>
      </w:r>
      <w:r>
        <w:t xml:space="preserve"> </w:t>
      </w:r>
      <w:r>
        <w:t xml:space="preserve">Result equivalence is order- and column-name-insensitive</w:t>
      </w:r>
      <w:r>
        <w:t xml:space="preserve"> </w:t>
      </w:r>
      <w:r>
        <w:t xml:space="preserve">(bag-of-values per row, rows sorted, floats rounded), the standard</w:t>
      </w:r>
      <w:r>
        <w:t xml:space="preserve"> </w:t>
      </w:r>
      <w:r>
        <w:t xml:space="preserve">execution-match relaxation; a scalar gold answer contained in a one-row result</w:t>
      </w:r>
      <w:r>
        <w:t xml:space="preserve"> </w:t>
      </w:r>
      <w:r>
        <w:t xml:space="preserve">also counts. An optional LLM answer-equivalence judge (disabled by default)</w:t>
      </w:r>
      <w:r>
        <w:t xml:space="preserve"> </w:t>
      </w:r>
      <w:r>
        <w:t xml:space="preserve">provides a second score for shaped-differently answers; we report both.</w:t>
      </w:r>
    </w:p>
    <w:p>
      <w:pPr>
        <w:pStyle w:val="BodyText"/>
      </w:pPr>
      <w:r>
        <w:rPr>
          <w:b/>
          <w:bCs/>
        </w:rPr>
        <w:t xml:space="preserve">Metrics.</w:t>
      </w:r>
      <w:r>
        <w:t xml:space="preserve"> </w:t>
      </w:r>
      <w:r>
        <w:t xml:space="preserve">Accuracy (overall and answerable-only);</w:t>
      </w:r>
      <w:r>
        <w:t xml:space="preserve"> </w:t>
      </w:r>
      <w:r>
        <w:rPr>
          <w:i/>
          <w:iCs/>
        </w:rPr>
        <w:t xml:space="preserve">confidently-wrong rate</w:t>
      </w:r>
      <w:r>
        <w:t xml:space="preserve"> </w:t>
      </w:r>
      <w:r>
        <w:t xml:space="preserve">(answers presented as trusted/repaired that are wrong, the headline);</w:t>
      </w:r>
      <w:r>
        <w:t xml:space="preserve"> </w:t>
      </w:r>
      <w:r>
        <w:t xml:space="preserve">hallucinated-unanswerable count; abstention rate; repair success rate; attempts,</w:t>
      </w:r>
      <w:r>
        <w:t xml:space="preserve"> </w:t>
      </w:r>
      <w:r>
        <w:t xml:space="preserve">latency, and token overhead.</w:t>
      </w:r>
    </w:p>
    <w:p>
      <w:pPr>
        <w:pStyle w:val="BodyText"/>
      </w:pPr>
      <w:r>
        <w:rPr>
          <w:b/>
          <w:bCs/>
        </w:rPr>
        <w:t xml:space="preserve">Configurations.</w:t>
      </w:r>
      <w:r>
        <w:t xml:space="preserve"> </w:t>
      </w:r>
      <w:r>
        <w:t xml:space="preserve">Baseline (verification off) vs. AskData (verification on).</w:t>
      </w:r>
      <w:r>
        <w:t xml:space="preserve"> </w:t>
      </w:r>
      <w:r>
        <w:t xml:space="preserve">Each configuration runs three times per model; we report mean ± sd across runs</w:t>
      </w:r>
      <w:r>
        <w:t xml:space="preserve"> </w:t>
      </w:r>
      <w:r>
        <w:t xml:space="preserve">and an exact McNemar test on paired per-question confidently-wrong outcomes.</w:t>
      </w:r>
    </w:p>
    <w:p>
      <w:pPr>
        <w:pStyle w:val="BodyText"/>
      </w:pPr>
      <w:r>
        <w:rPr>
          <w:b/>
          <w:bCs/>
        </w:rPr>
        <w:t xml:space="preserve">Model selection.</w:t>
      </w:r>
      <w:r>
        <w:t xml:space="preserve"> </w:t>
      </w:r>
      <w:r>
        <w:t xml:space="preserve">Models were chosen to span deployment tiers while</w:t>
      </w:r>
      <w:r>
        <w:t xml:space="preserve"> </w:t>
      </w:r>
      <w:r>
        <w:t xml:space="preserve">controlling the confounds that cross-vendor comparisons usually carry: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Qwen2.5-Coder-3B (local, via Ollama)</w:t>
      </w:r>
      <w:r>
        <w:t xml:space="preserve">: the on-premise/privacy tier.</w:t>
      </w:r>
      <w:r>
        <w:t xml:space="preserve"> </w:t>
      </w:r>
      <w:r>
        <w:t xml:space="preserve">Organizations in regulated settings often cannot send data to external APIs.</w:t>
      </w:r>
      <w:r>
        <w:t xml:space="preserve"> </w:t>
      </w:r>
      <w:r>
        <w:t xml:space="preserve">It is also the weakest generator in the study, anchoring the capability axis;</w:t>
      </w:r>
      <w:r>
        <w:t xml:space="preserve"> </w:t>
      </w:r>
      <w:r>
        <w:t xml:space="preserve">we use a code-specialized model so that small-model results are not an</w:t>
      </w:r>
      <w:r>
        <w:t xml:space="preserve"> </w:t>
      </w:r>
      <w:r>
        <w:t xml:space="preserve">artifact of evaluating a generalist.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gpt-oss-120B (open weights, via Cerebras)</w:t>
      </w:r>
      <w:r>
        <w:t xml:space="preserve">: the strongest self-hostable</w:t>
      </w:r>
      <w:r>
        <w:t xml:space="preserve"> </w:t>
      </w:r>
      <w:r>
        <w:t xml:space="preserve">open model, testing whether openness at scale behaves like a closed frontier</w:t>
      </w:r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GPT-5.4-nano / -mini / -full</w:t>
      </w:r>
      <w:r>
        <w:t xml:space="preserve">: a</w:t>
      </w:r>
      <w:r>
        <w:t xml:space="preserve"> </w:t>
      </w:r>
      <w:r>
        <w:rPr>
          <w:i/>
          <w:iCs/>
        </w:rPr>
        <w:t xml:space="preserve">within-family capability sweep</w:t>
      </w:r>
      <w:r>
        <w:t xml:space="preserve"> </w:t>
      </w:r>
      <w:r>
        <w:t xml:space="preserve">with the</w:t>
      </w:r>
      <w:r>
        <w:t xml:space="preserve"> </w:t>
      </w:r>
      <w:r>
        <w:t xml:space="preserve">same lab, generation, and training recipe, so generator capability is the</w:t>
      </w:r>
      <w:r>
        <w:t xml:space="preserve"> </w:t>
      </w:r>
      <w:r>
        <w:t xml:space="preserve">only variable. Prior comparisons across vendors confound capability with</w:t>
      </w:r>
      <w:r>
        <w:t xml:space="preserve"> </w:t>
      </w:r>
      <w:r>
        <w:t xml:space="preserve">training data, alignment style, and API behavior.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GPT-4o-mini</w:t>
      </w:r>
      <w:r>
        <w:t xml:space="preserve">: a previous-generation anchor and, in practice, the most</w:t>
      </w:r>
      <w:r>
        <w:t xml:space="preserve"> </w:t>
      </w:r>
      <w:r>
        <w:t xml:space="preserve">widely deployed budget API model.</w:t>
      </w:r>
    </w:p>
    <w:p>
      <w:pPr>
        <w:pStyle w:val="FirstParagraph"/>
      </w:pPr>
      <w:r>
        <w:rPr>
          <w:b/>
          <w:bCs/>
        </w:rPr>
        <w:t xml:space="preserve">Generator–judge factorial.</w:t>
      </w:r>
      <w:r>
        <w:t xml:space="preserve"> </w:t>
      </w:r>
      <w:r>
        <w:t xml:space="preserve">Self-verification couples two distinct</w:t>
      </w:r>
      <w:r>
        <w:t xml:space="preserve"> </w:t>
      </w:r>
      <w:r>
        <w:t xml:space="preserve">abilities:</w:t>
      </w:r>
      <w:r>
        <w:t xml:space="preserve"> </w:t>
      </w:r>
      <w:r>
        <w:rPr>
          <w:i/>
          <w:iCs/>
        </w:rPr>
        <w:t xml:space="preserve">generating</w:t>
      </w:r>
      <w:r>
        <w:t xml:space="preserve"> </w:t>
      </w:r>
      <w:r>
        <w:t xml:space="preserve">SQL and</w:t>
      </w:r>
      <w:r>
        <w:t xml:space="preserve"> </w:t>
      </w:r>
      <w:r>
        <w:rPr>
          <w:i/>
          <w:iCs/>
        </w:rPr>
        <w:t xml:space="preserve">judging</w:t>
      </w:r>
      <w:r>
        <w:t xml:space="preserve"> </w:t>
      </w:r>
      <w:r>
        <w:t xml:space="preserve">it. Because our judge is an</w:t>
      </w:r>
      <w:r>
        <w:t xml:space="preserve"> </w:t>
      </w:r>
      <w:r>
        <w:t xml:space="preserve">independent model call, we can decouple them: a 2×2 factorial crossing</w:t>
      </w:r>
      <w:r>
        <w:t xml:space="preserve"> </w:t>
      </w:r>
      <w:r>
        <w:t xml:space="preserve">{weak (3B), strong (5.4-mini)} generators with {weak, strong} judges, holding</w:t>
      </w:r>
      <w:r>
        <w:t xml:space="preserve"> </w:t>
      </w:r>
      <w:r>
        <w:t xml:space="preserve">every prompt and check constant. If the verification benefit tracks judge</w:t>
      </w:r>
      <w:r>
        <w:t xml:space="preserve"> </w:t>
      </w:r>
      <w:r>
        <w:t xml:space="preserve">capability rather than generator capability, the deployment implication is</w:t>
      </w:r>
      <w:r>
        <w:t xml:space="preserve"> </w:t>
      </w:r>
      <w:r>
        <w:t xml:space="preserve">direct: run a cheap local generator and spend a small API budget on judge</w:t>
      </w:r>
      <w:r>
        <w:t xml:space="preserve"> </w:t>
      </w:r>
      <w:r>
        <w:t xml:space="preserve">calls only.</w:t>
      </w:r>
    </w:p>
    <w:bookmarkEnd w:id="13"/>
    <w:bookmarkStart w:id="18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All numbers are means over three runs per configuration on the 150-question</w:t>
      </w:r>
      <w:r>
        <w:t xml:space="preserve"> </w:t>
      </w:r>
      <w:r>
        <w:t xml:space="preserve">golden set; the tables are produced by</w:t>
      </w:r>
      <w:r>
        <w:t xml:space="preserve"> </w:t>
      </w:r>
      <w:r>
        <w:rPr>
          <w:rStyle w:val="VerbatimChar"/>
        </w:rPr>
        <w:t xml:space="preserve">python -m eval.aggregate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eval/reports/</w:t>
      </w:r>
      <w:r>
        <w:t xml:space="preserve">. The confidently-wrong rate (CW) is the fraction of all 150</w:t>
      </w:r>
      <w:r>
        <w:t xml:space="preserve"> </w:t>
      </w:r>
      <w:r>
        <w:t xml:space="preserve">questions answered, with status</w:t>
      </w:r>
      <w:r>
        <w:t xml:space="preserve"> </w:t>
      </w:r>
      <w:r>
        <w:rPr>
          <w:i/>
          <w:iCs/>
        </w:rPr>
        <w:t xml:space="preserve">trusted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repaired</w:t>
      </w:r>
      <w:r>
        <w:t xml:space="preserve">, but scored wrong.</w:t>
      </w:r>
    </w:p>
    <w:bookmarkStart w:id="14" w:name="X0a3a4374da69b91c5c4ea39097b9ca3587dc406"/>
    <w:p>
      <w:pPr>
        <w:pStyle w:val="Heading3"/>
      </w:pPr>
      <w:r>
        <w:t xml:space="preserve">5.1 Verification reduces confidently-wrong answers on every model</w:t>
      </w:r>
    </w:p>
    <w:p>
      <w:pPr>
        <w:pStyle w:val="FirstParagraph"/>
      </w:pPr>
      <w:r>
        <w:t xml:space="preserve">Table 1 reports each generator judging its own SQL (the standard</w:t>
      </w:r>
      <w:r>
        <w:t xml:space="preserve"> </w:t>
      </w:r>
      <w:r>
        <w:t xml:space="preserve">self-verification setting), baseline vs. verification-on.</w:t>
      </w:r>
    </w:p>
    <w:p>
      <w:pPr>
        <w:pStyle w:val="BodyText"/>
      </w:pPr>
      <w:r>
        <w:rPr>
          <w:b/>
          <w:bCs/>
        </w:rPr>
        <w:t xml:space="preserve">Table 1 — confidently-wrong rate, self-judge (mean ± sd over 3 runs)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baseline CW</w:t>
            </w:r>
          </w:p>
        </w:tc>
        <w:tc>
          <w:tcPr/>
          <w:p>
            <w:pPr>
              <w:pStyle w:val="Compact"/>
            </w:pPr>
            <w:r>
              <w:t xml:space="preserve">verified CW</w:t>
            </w:r>
          </w:p>
        </w:tc>
        <w:tc>
          <w:tcPr/>
          <w:p>
            <w:pPr>
              <w:pStyle w:val="Compact"/>
            </w:pPr>
            <w:r>
              <w:t xml:space="preserve">relative Δ</w:t>
            </w:r>
          </w:p>
        </w:tc>
        <w:tc>
          <w:tcPr/>
          <w:p>
            <w:pPr>
              <w:pStyle w:val="Compact"/>
            </w:pPr>
            <w:r>
              <w:t xml:space="preserve">McNemar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Qwen2.5-Coder-3B (local)</w:t>
            </w:r>
          </w:p>
        </w:tc>
        <w:tc>
          <w:tcPr/>
          <w:p>
            <w:pPr>
              <w:pStyle w:val="Compact"/>
            </w:pPr>
            <w:r>
              <w:t xml:space="preserve">0.151 ± 0.010</w:t>
            </w:r>
          </w:p>
        </w:tc>
        <w:tc>
          <w:tcPr/>
          <w:p>
            <w:pPr>
              <w:pStyle w:val="Compact"/>
            </w:pPr>
            <w:r>
              <w:t xml:space="preserve">0.109 ± 0.028</w:t>
            </w:r>
          </w:p>
        </w:tc>
        <w:tc>
          <w:tcPr/>
          <w:p>
            <w:pPr>
              <w:pStyle w:val="Compact"/>
            </w:pPr>
            <w:r>
              <w:t xml:space="preserve">−28%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0.211 ± 0.014</w:t>
            </w:r>
          </w:p>
        </w:tc>
        <w:tc>
          <w:tcPr/>
          <w:p>
            <w:pPr>
              <w:pStyle w:val="Compact"/>
            </w:pPr>
            <w:r>
              <w:t xml:space="preserve">0.162 ± 0.010</w:t>
            </w:r>
          </w:p>
        </w:tc>
        <w:tc>
          <w:tcPr/>
          <w:p>
            <w:pPr>
              <w:pStyle w:val="Compact"/>
            </w:pPr>
            <w:r>
              <w:t xml:space="preserve">−23%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GPT-5.4-nano</w:t>
            </w:r>
          </w:p>
        </w:tc>
        <w:tc>
          <w:tcPr/>
          <w:p>
            <w:pPr>
              <w:pStyle w:val="Compact"/>
            </w:pPr>
            <w:r>
              <w:t xml:space="preserve">0.247 ± 0.014</w:t>
            </w:r>
          </w:p>
        </w:tc>
        <w:tc>
          <w:tcPr/>
          <w:p>
            <w:pPr>
              <w:pStyle w:val="Compact"/>
            </w:pPr>
            <w:r>
              <w:t xml:space="preserve">0.147 ± 0.021</w:t>
            </w:r>
          </w:p>
        </w:tc>
        <w:tc>
          <w:tcPr/>
          <w:p>
            <w:pPr>
              <w:pStyle w:val="Compact"/>
            </w:pPr>
            <w:r>
              <w:t xml:space="preserve">−41%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GPT-5.4-mini</w:t>
            </w:r>
          </w:p>
        </w:tc>
        <w:tc>
          <w:tcPr/>
          <w:p>
            <w:pPr>
              <w:pStyle w:val="Compact"/>
            </w:pPr>
            <w:r>
              <w:t xml:space="preserve">0.218 ± 0.008</w:t>
            </w:r>
          </w:p>
        </w:tc>
        <w:tc>
          <w:tcPr/>
          <w:p>
            <w:pPr>
              <w:pStyle w:val="Compact"/>
            </w:pPr>
            <w:r>
              <w:t xml:space="preserve">0.067 ± 0.006</w:t>
            </w:r>
          </w:p>
        </w:tc>
        <w:tc>
          <w:tcPr/>
          <w:p>
            <w:pPr>
              <w:pStyle w:val="Compact"/>
            </w:pPr>
            <w:r>
              <w:t xml:space="preserve">−69%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GPT-5.4-full</w:t>
            </w:r>
          </w:p>
        </w:tc>
        <w:tc>
          <w:tcPr/>
          <w:p>
            <w:pPr>
              <w:pStyle w:val="Compact"/>
            </w:pPr>
            <w:r>
              <w:t xml:space="preserve">0.200 ± 0.007</w:t>
            </w:r>
          </w:p>
        </w:tc>
        <w:tc>
          <w:tcPr/>
          <w:p>
            <w:pPr>
              <w:pStyle w:val="Compact"/>
            </w:pPr>
            <w:r>
              <w:t xml:space="preserve">0.167 ± 0.017</w:t>
            </w:r>
          </w:p>
        </w:tc>
        <w:tc>
          <w:tcPr/>
          <w:p>
            <w:pPr>
              <w:pStyle w:val="Compact"/>
            </w:pPr>
            <w:r>
              <w:t xml:space="preserve">−17%</w:t>
            </w:r>
          </w:p>
        </w:tc>
        <w:tc>
          <w:tcPr/>
          <w:p>
            <w:pPr>
              <w:pStyle w:val="Compact"/>
            </w:pPr>
            <w:r>
              <w:t xml:space="preserve">0.0059</w:t>
            </w:r>
          </w:p>
        </w:tc>
      </w:tr>
    </w:tbl>
    <w:p>
      <w:pPr>
        <w:pStyle w:val="BodyText"/>
      </w:pPr>
      <w:r>
        <w:t xml:space="preserve">Verification lowers the confidently-wrong rate on all five generators. The</w:t>
      </w:r>
      <w:r>
        <w:t xml:space="preserve"> </w:t>
      </w:r>
      <w:r>
        <w:t xml:space="preserve">reduction is statistically significant (exact McNemar on paired per-question</w:t>
      </w:r>
      <w:r>
        <w:t xml:space="preserve"> </w:t>
      </w:r>
      <w:r>
        <w:t xml:space="preserve">outcomes) for every model with a capable judge; the 3B local model is the lone</w:t>
      </w:r>
      <w:r>
        <w:t xml:space="preserve"> </w:t>
      </w:r>
      <w:r>
        <w:t xml:space="preserve">borderline case (p = 0.053), for a reason the factorial in §5.2 makes precise.</w:t>
      </w:r>
    </w:p>
    <w:bookmarkEnd w:id="14"/>
    <w:bookmarkStart w:id="15" w:name="X02565bfd5e8dcd4b64d4efe37dd89ce6f5bd995"/>
    <w:p>
      <w:pPr>
        <w:pStyle w:val="Heading3"/>
      </w:pPr>
      <w:r>
        <w:t xml:space="preserve">5.2 The effect is inverted-U in generator capability, and the judge is why</w:t>
      </w:r>
    </w:p>
    <w:p>
      <w:pPr>
        <w:pStyle w:val="FirstParagraph"/>
      </w:pPr>
      <w:r>
        <w:t xml:space="preserve">Within the controlled GPT-5.4 family (same lab, same generation, capability the</w:t>
      </w:r>
      <w:r>
        <w:t xml:space="preserve"> </w:t>
      </w:r>
      <w:r>
        <w:t xml:space="preserve">only variable),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reduction is not monotonic: it peaks at the</w:t>
      </w:r>
      <w:r>
        <w:t xml:space="preserve"> </w:t>
      </w:r>
      <w:r>
        <w:t xml:space="preserve">mid-tier model (nano −41%, mini −69%, full −17%). Two forces explain the</w:t>
      </w:r>
      <w:r>
        <w:t xml:space="preserve"> </w:t>
      </w:r>
      <w:r>
        <w:t xml:space="preserve">shape. At the strong end, GPT-5.4-full already has the lowest baseline CW</w:t>
      </w:r>
      <w:r>
        <w:t xml:space="preserve"> </w:t>
      </w:r>
      <w:r>
        <w:t xml:space="preserve">(0.200) and abstains well on its own, so there is less left to catch. At the</w:t>
      </w:r>
      <w:r>
        <w:t xml:space="preserve"> </w:t>
      </w:r>
      <w:r>
        <w:t xml:space="preserve">weak end, the 3B model’s</w:t>
      </w:r>
      <w:r>
        <w:t xml:space="preserve"> </w:t>
      </w:r>
      <w:r>
        <w:rPr>
          <w:i/>
          <w:iCs/>
        </w:rPr>
        <w:t xml:space="preserve">judge</w:t>
      </w:r>
      <w:r>
        <w:t xml:space="preserve"> </w:t>
      </w:r>
      <w:r>
        <w:t xml:space="preserve">is too weak to catch what its generator</w:t>
      </w:r>
      <w:r>
        <w:t xml:space="preserve"> </w:t>
      </w:r>
      <w:r>
        <w:t xml:space="preserve">produces. The mid-tier is the sweet spot: strong enough to judge reliably, still</w:t>
      </w:r>
      <w:r>
        <w:t xml:space="preserve"> </w:t>
      </w:r>
      <w:r>
        <w:t xml:space="preserve">error-prone enough to need judging.</w:t>
      </w:r>
    </w:p>
    <w:p>
      <w:pPr>
        <w:pStyle w:val="BodyText"/>
      </w:pPr>
      <w:r>
        <w:t xml:space="preserve">The generator–judge factorial isolates that second force directly. Table 2</w:t>
      </w:r>
      <w:r>
        <w:t xml:space="preserve"> </w:t>
      </w:r>
      <w:r>
        <w:t xml:space="preserve">crosses two generators with two judges, holding prompts and checks constant.</w:t>
      </w:r>
    </w:p>
    <w:p>
      <w:pPr>
        <w:pStyle w:val="BodyText"/>
      </w:pPr>
      <w:r>
        <w:rPr>
          <w:b/>
          <w:bCs/>
        </w:rPr>
        <w:t xml:space="preserve">Table 2 — verified confidently-wrong rate by generator × judge (mean over 3 runs)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3B judge</w:t>
            </w:r>
          </w:p>
        </w:tc>
        <w:tc>
          <w:tcPr/>
          <w:p>
            <w:pPr>
              <w:pStyle w:val="Compact"/>
            </w:pPr>
            <w:r>
              <w:t xml:space="preserve">GPT-5.4-mini judge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3B generator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GPT-5.4-mini generator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</w:tr>
    </w:tbl>
    <w:p>
      <w:pPr>
        <w:pStyle w:val="BodyText"/>
      </w:pPr>
      <w:r>
        <w:t xml:space="preserve">Reading Table 2 across a row (fix the generator, upgrade only the judge) lowers</w:t>
      </w:r>
      <w:r>
        <w:t xml:space="preserve"> </w:t>
      </w:r>
      <w:r>
        <w:t xml:space="preserve">CW in both rows: sharply for the 3B generator (0.109 to 0.022, a 5× reduction)</w:t>
      </w:r>
      <w:r>
        <w:t xml:space="preserve"> </w:t>
      </w:r>
      <w:r>
        <w:t xml:space="preserve">and clearly for the mini generator (0.094 to 0.067). Reading down a column (fix</w:t>
      </w:r>
      <w:r>
        <w:t xml:space="preserve"> </w:t>
      </w:r>
      <w:r>
        <w:t xml:space="preserve">the judge, upgrade the generator) moves it far less. The judge’s main effect</w:t>
      </w:r>
      <w:r>
        <w:t xml:space="preserve"> </w:t>
      </w:r>
      <w:r>
        <w:t xml:space="preserve">exceeds the generator’s: swapping only the judge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weak generator</w:t>
      </w:r>
      <w:r>
        <w:t xml:space="preserve"> </w:t>
      </w:r>
      <w:r>
        <w:t xml:space="preserve">recovers most of the benefit that the 3B self-judge (§5.1, the p = 0.053 case)</w:t>
      </w:r>
      <w:r>
        <w:t xml:space="preserve"> </w:t>
      </w:r>
      <w:r>
        <w:t xml:space="preserve">could not. Verification quality is largely a property of the judge, not the</w:t>
      </w:r>
      <w:r>
        <w:t xml:space="preserve"> </w:t>
      </w:r>
      <w:r>
        <w:t xml:space="preserve">generator.</w:t>
      </w:r>
    </w:p>
    <w:p>
      <w:pPr>
        <w:pStyle w:val="BodyText"/>
      </w:pPr>
      <w:r>
        <w:t xml:space="preserve">This has a direct deployment consequence: a cheap or on-premise generator paired</w:t>
      </w:r>
      <w:r>
        <w:t xml:space="preserve"> </w:t>
      </w:r>
      <w:r>
        <w:t xml:space="preserve">with a small budget of strong-judge calls approaches the trustworthiness of a</w:t>
      </w:r>
      <w:r>
        <w:t xml:space="preserve"> </w:t>
      </w:r>
      <w:r>
        <w:t xml:space="preserve">frontier model, at a fraction of the cost and without sending the generation</w:t>
      </w:r>
      <w:r>
        <w:t xml:space="preserve"> </w:t>
      </w:r>
      <w:r>
        <w:t xml:space="preserve">workload off-premise.</w:t>
      </w:r>
    </w:p>
    <w:bookmarkEnd w:id="15"/>
    <w:bookmarkStart w:id="16" w:name="cost-of-trust"/>
    <w:p>
      <w:pPr>
        <w:pStyle w:val="Heading3"/>
      </w:pPr>
      <w:r>
        <w:t xml:space="preserve">5.3 Cost of trust</w:t>
      </w:r>
    </w:p>
    <w:p>
      <w:pPr>
        <w:pStyle w:val="FirstParagraph"/>
      </w:pPr>
      <w:r>
        <w:t xml:space="preserve">Verification adds one judge call per answered question plus occasional repair</w:t>
      </w:r>
      <w:r>
        <w:t xml:space="preserve"> </w:t>
      </w:r>
      <w:r>
        <w:t xml:space="preserve">retries. On GPT-4o-mini this is 1.58× input+output tokens and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latency</w:t>
      </w:r>
      <w:r>
        <w:t xml:space="preserve"> </w:t>
      </w:r>
      <w:r>
        <w:t xml:space="preserve">overhead in practice (3.9 s to 3.4 s per question), because the judge call is</w:t>
      </w:r>
      <w:r>
        <w:t xml:space="preserve"> </w:t>
      </w:r>
      <w:r>
        <w:t xml:space="preserve">offset by the repair loop replacing failed-execution retries. On the local 3B</w:t>
      </w:r>
      <w:r>
        <w:t xml:space="preserve"> </w:t>
      </w:r>
      <w:r>
        <w:t xml:space="preserve">model the overhead is 1.45× tokens and 1.39× wall-clock. In absolute terms the</w:t>
      </w:r>
      <w:r>
        <w:t xml:space="preserve"> </w:t>
      </w:r>
      <w:r>
        <w:t xml:space="preserve">judge is one extra call against the cost of a single wrong number entering a</w:t>
      </w:r>
      <w:r>
        <w:t xml:space="preserve"> </w:t>
      </w:r>
      <w:r>
        <w:t xml:space="preserve">decision.</w:t>
      </w:r>
    </w:p>
    <w:bookmarkEnd w:id="16"/>
    <w:bookmarkStart w:id="17" w:name="ablation-which-check-does-the-work"/>
    <w:p>
      <w:pPr>
        <w:pStyle w:val="Heading3"/>
      </w:pPr>
      <w:r>
        <w:t xml:space="preserve">5.4 Ablation: which check does the work</w:t>
      </w:r>
    </w:p>
    <w:p>
      <w:pPr>
        <w:pStyle w:val="FirstParagraph"/>
      </w:pPr>
      <w:r>
        <w:t xml:space="preserve">Across all self-judge verified runs, we counted which check family caused each</w:t>
      </w:r>
      <w:r>
        <w:t xml:space="preserve"> </w:t>
      </w:r>
      <w:r>
        <w:t xml:space="preserve">repair or abstention:</w:t>
      </w:r>
    </w:p>
    <w:p>
      <w:pPr>
        <w:pStyle w:val="BodyText"/>
      </w:pPr>
      <w:r>
        <w:rPr>
          <w:b/>
          <w:bCs/>
        </w:rPr>
        <w:t xml:space="preserve">Table 3 — verification firings by check family (self-judge runs, all models)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 family</w:t>
            </w:r>
          </w:p>
        </w:tc>
        <w:tc>
          <w:tcPr/>
          <w:p>
            <w:pPr>
              <w:pStyle w:val="Compact"/>
            </w:pPr>
            <w:r>
              <w:t xml:space="preserve">times fired</w:t>
            </w:r>
          </w:p>
        </w:tc>
        <w:tc>
          <w:tcPr/>
          <w:p>
            <w:pPr>
              <w:pStyle w:val="Compact"/>
            </w:pPr>
            <w:r>
              <w:t xml:space="preserve">catches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static.identifiers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invented columns/tables, before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static.select_only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non-SELECT / malformed generations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judge.sql_answers_question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silent wrong-question SQL that executes fine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sanity.not_all_null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all-NULL results presented as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sanity.nonempty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empty results</w:t>
            </w:r>
          </w:p>
        </w:tc>
      </w:tr>
    </w:tbl>
    <w:p>
      <w:pPr>
        <w:pStyle w:val="BodyText"/>
      </w:pPr>
      <w:r>
        <w:t xml:space="preserve">The cheap static checks do the bulk of the filtering: most bad generations</w:t>
      </w:r>
      <w:r>
        <w:t xml:space="preserve"> </w:t>
      </w:r>
      <w:r>
        <w:t xml:space="preserve">reference a non-existent identifier or aren’t a clean SELECT, and are rejected</w:t>
      </w:r>
      <w:r>
        <w:t xml:space="preserve"> </w:t>
      </w:r>
      <w:r>
        <w:t xml:space="preserve">for free before any model call. But the 21 LLM-judge firings are the ones the</w:t>
      </w:r>
      <w:r>
        <w:t xml:space="preserve"> </w:t>
      </w:r>
      <w:r>
        <w:t xml:space="preserve">static and sanity checks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produce: SQL that is syntactically valid,</w:t>
      </w:r>
      <w:r>
        <w:t xml:space="preserve"> </w:t>
      </w:r>
      <w:r>
        <w:t xml:space="preserve">references only real columns, returns a plausible non-empty result, and still</w:t>
      </w:r>
      <w:r>
        <w:t xml:space="preserve"> </w:t>
      </w:r>
      <w:r>
        <w:t xml:space="preserve">answers the wrong question. That residual class is the</w:t>
      </w:r>
      <w:r>
        <w:t xml:space="preserve"> </w:t>
      </w:r>
      <w:r>
        <w:t xml:space="preserve">confidently-wrong failure the whole system exists to catch, and only the judge</w:t>
      </w:r>
      <w:r>
        <w:t xml:space="preserve"> </w:t>
      </w:r>
      <w:r>
        <w:t xml:space="preserve">reaches it, which is also why judge capability (§5.2) dominates the outcome.</w:t>
      </w:r>
    </w:p>
    <w:bookmarkEnd w:id="17"/>
    <w:bookmarkEnd w:id="18"/>
    <w:bookmarkStart w:id="19" w:name="failure-mode-taxonomy"/>
    <w:p>
      <w:pPr>
        <w:pStyle w:val="Heading2"/>
      </w:pPr>
      <w:r>
        <w:t xml:space="preserve">6. Failure-mode taxonomy</w:t>
      </w:r>
    </w:p>
    <w:p>
      <w:pPr>
        <w:pStyle w:val="FirstParagraph"/>
      </w:pPr>
      <w:r>
        <w:t xml:space="preserve">Classifying the baseline confidently-wrong answers (</w:t>
      </w:r>
      <w:r>
        <w:rPr>
          <w:rStyle w:val="VerbatimChar"/>
        </w:rPr>
        <w:t xml:space="preserve">notebooks/error_analysis.py</w:t>
      </w:r>
      <w:r>
        <w:t xml:space="preserve">)</w:t>
      </w:r>
      <w:r>
        <w:t xml:space="preserve"> </w:t>
      </w:r>
      <w:r>
        <w:t xml:space="preserve">by golden-set tier shows where they concentrate:</w:t>
      </w:r>
    </w:p>
    <w:p>
      <w:pPr>
        <w:pStyle w:val="BodyText"/>
      </w:pPr>
      <w:r>
        <w:rPr>
          <w:b/>
          <w:bCs/>
        </w:rPr>
        <w:t xml:space="preserve">Table 4 — baseline confidently-wrong answers by tier (per run, across models)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share of confidently-wrong answers</w:t>
            </w:r>
          </w:p>
        </w:tc>
        <w:tc>
          <w:tcPr/>
          <w:p>
            <w:pPr>
              <w:pStyle w:val="Compact"/>
            </w:pPr>
            <w:r>
              <w:t xml:space="preserve">dominant failure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unresolved ambiguity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multi-join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silent wrong-question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wrong date grain / arithmetic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aggregation, lookup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occasional wrong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unanswerable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t xml:space="preserve">proxy fabrication</w:t>
            </w:r>
          </w:p>
        </w:tc>
      </w:tr>
    </w:tbl>
    <w:p>
      <w:pPr>
        <w:pStyle w:val="BodyText"/>
      </w:pPr>
      <w:r>
        <w:t xml:space="preserve">The five error classes: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(a) Silent wrong-question SQL.</w:t>
      </w:r>
      <w:r>
        <w:t xml:space="preserve"> </w:t>
      </w:r>
      <w:r>
        <w:t xml:space="preserve">Executes cleanly, returns a plausible</w:t>
      </w:r>
      <w:r>
        <w:t xml:space="preserve"> </w:t>
      </w:r>
      <w:r>
        <w:t xml:space="preserve">number, answers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question. Concentrated in the multi-join tier:</w:t>
      </w:r>
      <w:r>
        <w:t xml:space="preserve"> </w:t>
      </w:r>
      <w:r>
        <w:t xml:space="preserve">the model joins the wrong table, drops a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threshold, or aggregates at</w:t>
      </w:r>
      <w:r>
        <w:t xml:space="preserve"> </w:t>
      </w:r>
      <w:r>
        <w:t xml:space="preserve">the wrong grain (for example average payment</w:t>
      </w:r>
      <w:r>
        <w:t xml:space="preserve"> </w:t>
      </w:r>
      <w:r>
        <w:rPr>
          <w:i/>
          <w:iCs/>
        </w:rPr>
        <w:t xml:space="preserve">per item</w:t>
      </w:r>
      <w:r>
        <w:t xml:space="preserve"> </w:t>
      </w:r>
      <w:r>
        <w:t xml:space="preserve">when</w:t>
      </w:r>
      <w:r>
        <w:t xml:space="preserve"> </w:t>
      </w:r>
      <w:r>
        <w:rPr>
          <w:i/>
          <w:iCs/>
        </w:rPr>
        <w:t xml:space="preserve">per order</w:t>
      </w:r>
      <w:r>
        <w:t xml:space="preserve"> </w:t>
      </w:r>
      <w:r>
        <w:t xml:space="preserve">was</w:t>
      </w:r>
      <w:r>
        <w:t xml:space="preserve"> </w:t>
      </w:r>
      <w:r>
        <w:t xml:space="preserve">asked). Caught only by the LLM judge (§5.4).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(b) Invented schema.</w:t>
      </w:r>
      <w:r>
        <w:t xml:space="preserve"> </w:t>
      </w:r>
      <w:r>
        <w:t xml:space="preserve">References a column or table that does not exist.</w:t>
      </w:r>
      <w:r>
        <w:t xml:space="preserve"> </w:t>
      </w:r>
      <w:r>
        <w:t xml:space="preserve">Caught cheaply and pre-execution by</w:t>
      </w:r>
      <w:r>
        <w:t xml:space="preserve"> </w:t>
      </w:r>
      <w:r>
        <w:rPr>
          <w:rStyle w:val="VerbatimChar"/>
        </w:rPr>
        <w:t xml:space="preserve">static.identifiers</w:t>
      </w:r>
      <w:r>
        <w:t xml:space="preserve">; the single most</w:t>
      </w:r>
      <w:r>
        <w:t xml:space="preserve"> </w:t>
      </w:r>
      <w:r>
        <w:t xml:space="preserve">frequent firing.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(c) Proxy fabrication.</w:t>
      </w:r>
      <w:r>
        <w:t xml:space="preserve"> </w:t>
      </w:r>
      <w:r>
        <w:t xml:space="preserve">On an unanswerable question, silently substitutes</w:t>
      </w:r>
      <w:r>
        <w:t xml:space="preserve"> </w:t>
      </w:r>
      <w:r>
        <w:t xml:space="preserve">a lookalike metric (cancellation rate for return rate) with no flag. Rare but</w:t>
      </w:r>
      <w:r>
        <w:t xml:space="preserve"> </w:t>
      </w:r>
      <w:r>
        <w:t xml:space="preserve">the most dangerous, since the answer looks authoritative.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(d) Unresolved ambiguity.</w:t>
      </w:r>
      <w:r>
        <w:t xml:space="preserve"> </w:t>
      </w:r>
      <w:r>
        <w:t xml:space="preserve">The largest baseline cluster: on a vague</w:t>
      </w:r>
      <w:r>
        <w:t xml:space="preserve"> </w:t>
      </w:r>
      <w:r>
        <w:t xml:space="preserve">question (</w:t>
      </w:r>
      <w:r>
        <w:t xml:space="preserve">“how is the business trending?”</w:t>
      </w:r>
      <w:r>
        <w:t xml:space="preserve">) the model commits to one reading,</w:t>
      </w:r>
      <w:r>
        <w:t xml:space="preserve"> </w:t>
      </w:r>
      <w:r>
        <w:t xml:space="preserve">which the strict comparison scores wrong. Verification helps only partially</w:t>
      </w:r>
      <w:r>
        <w:t xml:space="preserve"> </w:t>
      </w:r>
      <w:r>
        <w:t xml:space="preserve">here (see §7 on abstention).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(e) Degenerate results.</w:t>
      </w:r>
      <w:r>
        <w:t xml:space="preserve"> </w:t>
      </w:r>
      <w:r>
        <w:t xml:space="preserve">Empty or all-NULL output presented as an answer.</w:t>
      </w:r>
      <w:r>
        <w:t xml:space="preserve"> </w:t>
      </w:r>
      <w:r>
        <w:t xml:space="preserve">Caught by the sanity checks; uncommon on this schema.</w:t>
      </w:r>
    </w:p>
    <w:bookmarkEnd w:id="19"/>
    <w:bookmarkStart w:id="20" w:name="discussion-and-limitations"/>
    <w:p>
      <w:pPr>
        <w:pStyle w:val="Heading2"/>
      </w:pPr>
      <w:r>
        <w:t xml:space="preserve">7. Discussion and limitations</w:t>
      </w:r>
    </w:p>
    <w:p>
      <w:pPr>
        <w:pStyle w:val="FirstParagraph"/>
      </w:pPr>
      <w:r>
        <w:rPr>
          <w:b/>
          <w:bCs/>
        </w:rPr>
        <w:t xml:space="preserve">Two kinds of abstention.</w:t>
      </w:r>
      <w:r>
        <w:t xml:space="preserve"> </w:t>
      </w:r>
      <w:r>
        <w:t xml:space="preserve">The confidently-wrong rate must be read alongside</w:t>
      </w:r>
      <w:r>
        <w:t xml:space="preserve"> </w:t>
      </w:r>
      <w:r>
        <w:t xml:space="preserve">abstention behavior, because they trade off. The 3B generator attains the lowest</w:t>
      </w:r>
      <w:r>
        <w:t xml:space="preserve"> </w:t>
      </w:r>
      <w:r>
        <w:t xml:space="preserve">verified CW in the factorial (0.022, Table 2) partly because it is</w:t>
      </w:r>
      <w:r>
        <w:t xml:space="preserve"> </w:t>
      </w:r>
      <w:r>
        <w:rPr>
          <w:i/>
          <w:iCs/>
        </w:rPr>
        <w:t xml:space="preserve">timid</w:t>
      </w:r>
      <w:r>
        <w:t xml:space="preserve">: it</w:t>
      </w:r>
      <w:r>
        <w:t xml:space="preserve"> </w:t>
      </w:r>
      <w:r>
        <w:t xml:space="preserve">abstains often, so it makes fewer confident claims to be wrong about. This is a</w:t>
      </w:r>
      <w:r>
        <w:t xml:space="preserve"> </w:t>
      </w:r>
      <w:r>
        <w:t xml:space="preserve">genuine confound, since CW rate rewards a model that refuses more. We therefore</w:t>
      </w:r>
      <w:r>
        <w:t xml:space="preserve"> </w:t>
      </w:r>
      <w:r>
        <w:t xml:space="preserve">distinguish</w:t>
      </w:r>
      <w:r>
        <w:t xml:space="preserve"> </w:t>
      </w:r>
      <w:r>
        <w:rPr>
          <w:i/>
          <w:iCs/>
        </w:rPr>
        <w:t xml:space="preserve">justified abstention</w:t>
      </w:r>
      <w:r>
        <w:t xml:space="preserve"> </w:t>
      </w:r>
      <w:r>
        <w:t xml:space="preserve">(the data is truly absent, for example profit</w:t>
      </w:r>
      <w:r>
        <w:t xml:space="preserve"> </w:t>
      </w:r>
      <w:r>
        <w:t xml:space="preserve">margin with no cost column) from</w:t>
      </w:r>
      <w:r>
        <w:t xml:space="preserve"> </w:t>
      </w:r>
      <w:r>
        <w:rPr>
          <w:i/>
          <w:iCs/>
        </w:rPr>
        <w:t xml:space="preserve">lazy abstention</w:t>
      </w:r>
      <w:r>
        <w:t xml:space="preserve"> </w:t>
      </w:r>
      <w:r>
        <w:t xml:space="preserve">(the question is answerable</w:t>
      </w:r>
      <w:r>
        <w:t xml:space="preserve"> </w:t>
      </w:r>
      <w:r>
        <w:t xml:space="preserve">but vague, and the model declines, sometimes with a</w:t>
      </w:r>
      <w:r>
        <w:t xml:space="preserve"> </w:t>
      </w:r>
      <w:r>
        <w:rPr>
          <w:i/>
          <w:iCs/>
        </w:rPr>
        <w:t xml:space="preserve">fabricated</w:t>
      </w:r>
      <w:r>
        <w:t xml:space="preserve"> </w:t>
      </w:r>
      <w:r>
        <w:t xml:space="preserve">justification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schema has no time-series data”</w:t>
      </w:r>
      <w:r>
        <w:t xml:space="preserve"> </w:t>
      </w:r>
      <w:r>
        <w:t xml:space="preserve">when it plainly does). The first is</w:t>
      </w:r>
      <w:r>
        <w:t xml:space="preserve"> </w:t>
      </w:r>
      <w:r>
        <w:t xml:space="preserve">the system working; the second is itself a failure mode, an abstention with a</w:t>
      </w:r>
      <w:r>
        <w:t xml:space="preserve"> </w:t>
      </w:r>
      <w:r>
        <w:t xml:space="preserve">hallucinated reason, and belongs in the taxonomy. A verification layer optimized</w:t>
      </w:r>
      <w:r>
        <w:t xml:space="preserve"> </w:t>
      </w:r>
      <w:r>
        <w:t xml:space="preserve">purely for CW can drift toward over-abstention; reporting abstention rate</w:t>
      </w:r>
      <w:r>
        <w:t xml:space="preserve"> </w:t>
      </w:r>
      <w:r>
        <w:t xml:space="preserve">alongside CW (as we do in the harness) keeps that visible.</w:t>
      </w:r>
    </w:p>
    <w:p>
      <w:pPr>
        <w:pStyle w:val="BodyText"/>
      </w:pPr>
      <w:r>
        <w:rPr>
          <w:b/>
          <w:bCs/>
        </w:rPr>
        <w:t xml:space="preserve">The judge is a gate, not a proof.</w:t>
      </w:r>
      <w:r>
        <w:t xml:space="preserve"> </w:t>
      </w:r>
      <w:r>
        <w:t xml:space="preserve">Verification lowers but does not eliminate</w:t>
      </w:r>
      <w:r>
        <w:t xml:space="preserve"> </w:t>
      </w:r>
      <w:r>
        <w:t xml:space="preserve">confidently-wrong answers: the residual silent-wrong-question SQL that survives</w:t>
      </w:r>
      <w:r>
        <w:t xml:space="preserve"> </w:t>
      </w:r>
      <w:r>
        <w:t xml:space="preserve">is what the judge occasionally misses. On the unanswerable tier, the</w:t>
      </w:r>
      <w:r>
        <w:t xml:space="preserve"> </w:t>
      </w:r>
      <w:r>
        <w:t xml:space="preserve">strong-judge configurations abstained correctly on all but a handful, but a</w:t>
      </w:r>
      <w:r>
        <w:t xml:space="preserve"> </w:t>
      </w:r>
      <w:r>
        <w:t xml:space="preserve">shared-provider judge inherits the generator’s blind spots, mitigated but not</w:t>
      </w:r>
      <w:r>
        <w:t xml:space="preserve"> </w:t>
      </w:r>
      <w:r>
        <w:t xml:space="preserve">removed by using an independent (and stronger) judge, as §5.2 shows.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Single schema and single language pair (Portuguese-origin data</w:t>
      </w:r>
      <w:r>
        <w:t xml:space="preserve"> </w:t>
      </w:r>
      <w:r>
        <w:t xml:space="preserve">queried in English); a 150-question golden set is small relative to benchmark</w:t>
      </w:r>
      <w:r>
        <w:t xml:space="preserve"> </w:t>
      </w:r>
      <w:r>
        <w:t xml:space="preserve">suites, though it deliberately includes the ambiguous and unanswerable tiers</w:t>
      </w:r>
      <w:r>
        <w:t xml:space="preserve"> </w:t>
      </w:r>
      <w:r>
        <w:t xml:space="preserve">those suites omit; ambiguous-question scoring accepts one modal interpretation</w:t>
      </w:r>
      <w:r>
        <w:t xml:space="preserve"> </w:t>
      </w:r>
      <w:r>
        <w:t xml:space="preserve">and so under-credits defensible alternative readings; and results are three runs</w:t>
      </w:r>
      <w:r>
        <w:t xml:space="preserve"> </w:t>
      </w:r>
      <w:r>
        <w:t xml:space="preserve">per configuration, adequate for the paired significance tests reported but not a</w:t>
      </w:r>
      <w:r>
        <w:t xml:space="preserve"> </w:t>
      </w:r>
      <w:r>
        <w:t xml:space="preserve">tight variance estimate. We lost the intended open-weights-at-scale data point</w:t>
      </w:r>
      <w:r>
        <w:t xml:space="preserve"> </w:t>
      </w:r>
      <w:r>
        <w:t xml:space="preserve">(gpt-oss-120B) to free-tier quota limits; adding it and a frontier third</w:t>
      </w:r>
      <w:r>
        <w:t xml:space="preserve"> </w:t>
      </w:r>
      <w:r>
        <w:t xml:space="preserve">provider (Claude) is straightforward future work, as the harness is</w:t>
      </w:r>
      <w:r>
        <w:t xml:space="preserve"> </w:t>
      </w:r>
      <w:r>
        <w:t xml:space="preserve">provider-agnostic.</w:t>
      </w:r>
    </w:p>
    <w:bookmarkEnd w:id="20"/>
    <w:bookmarkStart w:id="21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Trust, not generation, is the bottleneck for LLM analytics agents. A small,</w:t>
      </w:r>
      <w:r>
        <w:t xml:space="preserve"> </w:t>
      </w:r>
      <w:r>
        <w:t xml:space="preserve">model-agnostic verification layer of cheap static checks, one judge call, a</w:t>
      </w:r>
      <w:r>
        <w:t xml:space="preserve"> </w:t>
      </w:r>
      <w:r>
        <w:t xml:space="preserve">bounded repair loop, and the option to abstain significantly reduces</w:t>
      </w:r>
      <w:r>
        <w:t xml:space="preserve"> </w:t>
      </w:r>
      <w:r>
        <w:t xml:space="preserve">confidently-wrong answers across five generators spanning a 3B local model to a</w:t>
      </w:r>
      <w:r>
        <w:t xml:space="preserve"> </w:t>
      </w:r>
      <w:r>
        <w:t xml:space="preserve">frontier API, at a token cost easily justified against the cost of one wrong</w:t>
      </w:r>
      <w:r>
        <w:t xml:space="preserve"> </w:t>
      </w:r>
      <w:r>
        <w:t xml:space="preserve">number entering a decision. The generator–judge factorial locates the effect:</w:t>
      </w:r>
      <w:r>
        <w:t xml:space="preserve"> </w:t>
      </w:r>
      <w:r>
        <w:t xml:space="preserve">verification quality is largely a property of the</w:t>
      </w:r>
      <w:r>
        <w:t xml:space="preserve"> </w:t>
      </w:r>
      <w:r>
        <w:rPr>
          <w:i/>
          <w:iCs/>
        </w:rPr>
        <w:t xml:space="preserve">judge</w:t>
      </w:r>
      <w:r>
        <w:t xml:space="preserve">, not the</w:t>
      </w:r>
      <w:r>
        <w:t xml:space="preserve"> </w:t>
      </w:r>
      <w:r>
        <w:t xml:space="preserve">generator, so a cheap or on-premise generator under a thin layer of strong-judge</w:t>
      </w:r>
      <w:r>
        <w:t xml:space="preserve"> </w:t>
      </w:r>
      <w:r>
        <w:t xml:space="preserve">calls can approach frontier-level trustworthiness. The failure that matters in</w:t>
      </w:r>
      <w:r>
        <w:t xml:space="preserve"> </w:t>
      </w:r>
      <w:r>
        <w:t xml:space="preserve">interactive analytics is not the query the system cannot write but the wrong</w:t>
      </w:r>
      <w:r>
        <w:t xml:space="preserve"> </w:t>
      </w:r>
      <w:r>
        <w:t xml:space="preserve">answer it presents as right, and that failure can be measured and, as this study</w:t>
      </w:r>
      <w:r>
        <w:t xml:space="preserve"> </w:t>
      </w:r>
      <w:r>
        <w:t xml:space="preserve">shows, substantially reduced.</w:t>
      </w:r>
    </w:p>
    <w:bookmarkEnd w:id="21"/>
    <w:bookmarkStart w:id="2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T. Yu, R. Zhang, K. Yang, M. Yasunaga, D. Wang, Z. Li, J. Ma, I. Li,</w:t>
      </w:r>
      <w:r>
        <w:t xml:space="preserve"> </w:t>
      </w:r>
      <w:r>
        <w:t xml:space="preserve">Q. Yao, S. Roman, Z. Zhang, and D. Radev,</w:t>
      </w:r>
      <w:r>
        <w:t xml:space="preserve"> </w:t>
      </w:r>
      <w:r>
        <w:t xml:space="preserve">“Spider: A large-scale</w:t>
      </w:r>
      <w:r>
        <w:t xml:space="preserve"> </w:t>
      </w:r>
      <w:r>
        <w:t xml:space="preserve">human-labeled dataset for complex and cross-domain semantic parsing and</w:t>
      </w:r>
      <w:r>
        <w:t xml:space="preserve"> </w:t>
      </w:r>
      <w:r>
        <w:t xml:space="preserve">text-to-SQL task,”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2018, pp. 3911–3921.</w:t>
      </w:r>
    </w:p>
    <w:p>
      <w:pPr>
        <w:pStyle w:val="BodyText"/>
      </w:pPr>
      <w:r>
        <w:t xml:space="preserve">[2] J. Li, B. Hui, G. Qu, J. Yang, B. Li, B. Li, B. Wang, B. Qin, R. Geng,</w:t>
      </w:r>
      <w:r>
        <w:t xml:space="preserve"> </w:t>
      </w:r>
      <w:r>
        <w:t xml:space="preserve">N. Huo, X. Zhou, C. Ma, G. Li, K. C. C. Chang, F. Huang, R. Cheng, and</w:t>
      </w:r>
      <w:r>
        <w:t xml:space="preserve"> </w:t>
      </w:r>
      <w:r>
        <w:t xml:space="preserve">Y. Li,</w:t>
      </w:r>
      <w:r>
        <w:t xml:space="preserve"> </w:t>
      </w:r>
      <w:r>
        <w:t xml:space="preserve">“Can LLM already serve as a database interface? A big bench for</w:t>
      </w:r>
      <w:r>
        <w:t xml:space="preserve"> </w:t>
      </w:r>
      <w:r>
        <w:t xml:space="preserve">large-scale database grounded text-to-SQLs,”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 Datasets and</w:t>
      </w:r>
      <w:r>
        <w:rPr>
          <w:i/>
          <w:iCs/>
        </w:rPr>
        <w:t xml:space="preserve"> </w:t>
      </w:r>
      <w:r>
        <w:rPr>
          <w:i/>
          <w:iCs/>
        </w:rPr>
        <w:t xml:space="preserve">Benchmarks Track</w:t>
      </w:r>
      <w:r>
        <w:t xml:space="preserve">, 2023.</w:t>
      </w:r>
    </w:p>
    <w:p>
      <w:pPr>
        <w:pStyle w:val="BodyText"/>
      </w:pPr>
      <w:r>
        <w:t xml:space="preserve">[3] R. Zhong, T. Yu, and D. Klein,</w:t>
      </w:r>
      <w:r>
        <w:t xml:space="preserve"> </w:t>
      </w:r>
      <w:r>
        <w:t xml:space="preserve">“Semantic evaluation for text-to-SQL with</w:t>
      </w:r>
      <w:r>
        <w:t xml:space="preserve"> </w:t>
      </w:r>
      <w:r>
        <w:t xml:space="preserve">distilled test suites,”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2020, pp. 396–411.</w:t>
      </w:r>
    </w:p>
    <w:p>
      <w:pPr>
        <w:pStyle w:val="BodyText"/>
      </w:pPr>
      <w:r>
        <w:t xml:space="preserve">[4] N. Rajkumar, R. Li, and D. Bahdanau,</w:t>
      </w:r>
      <w:r>
        <w:t xml:space="preserve"> </w:t>
      </w:r>
      <w:r>
        <w:t xml:space="preserve">“Evaluating the text-to-SQL</w:t>
      </w:r>
      <w:r>
        <w:t xml:space="preserve"> </w:t>
      </w:r>
      <w:r>
        <w:t xml:space="preserve">capabilities of large language models,”</w:t>
      </w:r>
      <w:r>
        <w:t xml:space="preserve"> </w:t>
      </w:r>
      <w:r>
        <w:t xml:space="preserve">arXiv:2204.00498, 2022.</w:t>
      </w:r>
    </w:p>
    <w:p>
      <w:pPr>
        <w:pStyle w:val="BodyText"/>
      </w:pPr>
      <w:r>
        <w:t xml:space="preserve">[5] M. Pourreza and D. Rafiei,</w:t>
      </w:r>
      <w:r>
        <w:t xml:space="preserve"> </w:t>
      </w:r>
      <w:r>
        <w:t xml:space="preserve">“DIN-SQL: Decomposed in-context learning of</w:t>
      </w:r>
      <w:r>
        <w:t xml:space="preserve"> </w:t>
      </w:r>
      <w:r>
        <w:t xml:space="preserve">text-to-SQL with self-correction,”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2023.</w:t>
      </w:r>
    </w:p>
    <w:p>
      <w:pPr>
        <w:pStyle w:val="BodyText"/>
      </w:pPr>
      <w:r>
        <w:t xml:space="preserve">[6] D. Gao, H. Wang, Y. Li, X. Sun, Y. Qian, B. Ding, and J. Zhou,</w:t>
      </w:r>
      <w:r>
        <w:t xml:space="preserve"> </w:t>
      </w:r>
      <w:r>
        <w:t xml:space="preserve">“Text-to-SQL empowered by large language models: A benchmark evaluation,”</w:t>
      </w:r>
      <w:r>
        <w:t xml:space="preserve"> </w:t>
      </w:r>
      <w:r>
        <w:rPr>
          <w:i/>
          <w:iCs/>
        </w:rPr>
        <w:t xml:space="preserve">Proc. VLDB Endowment</w:t>
      </w:r>
      <w:r>
        <w:t xml:space="preserve">, vol. 17, no. 5, pp. 1132–1145, 2024.</w:t>
      </w:r>
    </w:p>
    <w:p>
      <w:pPr>
        <w:pStyle w:val="BodyText"/>
      </w:pPr>
      <w:r>
        <w:t xml:space="preserve">[7] S. Talaei, M. Pourreza, Y.-C. Chang, A. Mirhoseini, and A. Saberi,</w:t>
      </w:r>
      <w:r>
        <w:t xml:space="preserve"> </w:t>
      </w:r>
      <w:r>
        <w:t xml:space="preserve">“CHESS: Contextual harnessing for efficient SQL synthesis,”</w:t>
      </w:r>
      <w:r>
        <w:t xml:space="preserve"> </w:t>
      </w:r>
      <w:r>
        <w:t xml:space="preserve">arXiv:2405.16755, 2024.</w:t>
      </w:r>
    </w:p>
    <w:p>
      <w:pPr>
        <w:pStyle w:val="BodyText"/>
      </w:pPr>
      <w:r>
        <w:t xml:space="preserve">[8] B. Wang, C. Ren, J. Yang, X. Liang, J. Bai, L. Chai, Z. Yan, Q.-W.</w:t>
      </w:r>
      <w:r>
        <w:t xml:space="preserve"> </w:t>
      </w:r>
      <w:r>
        <w:t xml:space="preserve">Zhang, D. Yin, X. Sun, and Z. Li,</w:t>
      </w:r>
      <w:r>
        <w:t xml:space="preserve"> </w:t>
      </w:r>
      <w:r>
        <w:t xml:space="preserve">“MAC-SQL: A multi-agent collaborative</w:t>
      </w:r>
      <w:r>
        <w:t xml:space="preserve"> </w:t>
      </w:r>
      <w:r>
        <w:t xml:space="preserve">framework for text-to-SQL,”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COLING</w:t>
      </w:r>
      <w:r>
        <w:t xml:space="preserve">, 2025, pp. 540–557.</w:t>
      </w:r>
    </w:p>
    <w:p>
      <w:pPr>
        <w:pStyle w:val="BodyText"/>
      </w:pPr>
      <w:r>
        <w:t xml:space="preserve">[9] F. Lei, J. Chen, Y. Ye, R. Cao, D. Shin, H. Su, Z. Suo, H. Gao, W. Hu,</w:t>
      </w:r>
      <w:r>
        <w:t xml:space="preserve"> </w:t>
      </w:r>
      <w:r>
        <w:t xml:space="preserve">P. Yin, V. Zhong, C. Xiong, R. Sun, Q. Liu, S. Wang, and T. Yu,</w:t>
      </w:r>
      <w:r>
        <w:t xml:space="preserve"> </w:t>
      </w:r>
      <w:r>
        <w:t xml:space="preserve">“Spider</w:t>
      </w:r>
      <w:r>
        <w:t xml:space="preserve"> </w:t>
      </w:r>
      <w:r>
        <w:t xml:space="preserve">2.0: Evaluating language models on real-world enterprise text-to-SQL</w:t>
      </w:r>
      <w:r>
        <w:t xml:space="preserve"> </w:t>
      </w:r>
      <w:r>
        <w:t xml:space="preserve">workflows,”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2025.</w:t>
      </w:r>
    </w:p>
    <w:p>
      <w:pPr>
        <w:pStyle w:val="BodyText"/>
      </w:pPr>
      <w:r>
        <w:t xml:space="preserve">[10] G. Lee, H. Hwang, S. Bae, Y. Kwon, W. Shin, S. Yang, M. Seo, J.-Y. Kim,</w:t>
      </w:r>
      <w:r>
        <w:t xml:space="preserve"> </w:t>
      </w:r>
      <w:r>
        <w:t xml:space="preserve">and E. Choi,</w:t>
      </w:r>
      <w:r>
        <w:t xml:space="preserve"> </w:t>
      </w:r>
      <w:r>
        <w:t xml:space="preserve">“EHRSQL: A practical text-to-SQL benchmark for electronic</w:t>
      </w:r>
      <w:r>
        <w:t xml:space="preserve"> </w:t>
      </w:r>
      <w:r>
        <w:t xml:space="preserve">health records,”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 Datasets and Benchmarks Track</w:t>
      </w:r>
      <w:r>
        <w:t xml:space="preserve">, 2022.</w:t>
      </w:r>
    </w:p>
    <w:p>
      <w:pPr>
        <w:pStyle w:val="BodyText"/>
      </w:pPr>
      <w:r>
        <w:t xml:space="preserve">[11] G. Lee, W. Chay, S. Cho, and E. Choi,</w:t>
      </w:r>
      <w:r>
        <w:t xml:space="preserve"> </w:t>
      </w:r>
      <w:r>
        <w:t xml:space="preserve">“TrustSQL: Benchmarking text-to-SQL</w:t>
      </w:r>
      <w:r>
        <w:t xml:space="preserve"> </w:t>
      </w:r>
      <w:r>
        <w:t xml:space="preserve">reliability with penalty-based scoring,”</w:t>
      </w:r>
      <w:r>
        <w:t xml:space="preserve"> </w:t>
      </w:r>
      <w:r>
        <w:t xml:space="preserve">arXiv:2403.15879, 2024.</w:t>
      </w:r>
    </w:p>
    <w:p>
      <w:pPr>
        <w:pStyle w:val="BodyText"/>
      </w:pPr>
      <w:r>
        <w:t xml:space="preserve">[12] S. Feng, W. Shi, Y. Wang, W. Ding, V. Balachandran, and Y. Tsvetkov,</w:t>
      </w:r>
      <w:r>
        <w:t xml:space="preserve"> </w:t>
      </w:r>
      <w:r>
        <w:t xml:space="preserve">“Don’t hallucinate, abstain: Identifying LLM knowledge gaps via multi-LLM</w:t>
      </w:r>
      <w:r>
        <w:t xml:space="preserve"> </w:t>
      </w:r>
      <w:r>
        <w:t xml:space="preserve">collaboration,”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ACL</w:t>
      </w:r>
      <w:r>
        <w:t xml:space="preserve">, 2024, pp. 14664–14690.</w:t>
      </w:r>
    </w:p>
    <w:p>
      <w:pPr>
        <w:pStyle w:val="BodyText"/>
      </w:pPr>
      <w:r>
        <w:t xml:space="preserve">[13] Z. Ji, N. Lee, R. Frieske, T. Yu, D. Su, Y. Xu, E. Ishii, Y. Bang,</w:t>
      </w:r>
      <w:r>
        <w:t xml:space="preserve"> </w:t>
      </w:r>
      <w:r>
        <w:t xml:space="preserve">A. Madotto, and P. Fung,</w:t>
      </w:r>
      <w:r>
        <w:t xml:space="preserve"> </w:t>
      </w:r>
      <w:r>
        <w:t xml:space="preserve">“Survey of hallucination in natural language</w:t>
      </w:r>
      <w:r>
        <w:t xml:space="preserve"> </w:t>
      </w:r>
      <w:r>
        <w:t xml:space="preserve">generation,”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vol. 55, no. 12, pp. 1–38, 2023.</w:t>
      </w:r>
    </w:p>
    <w:p>
      <w:pPr>
        <w:pStyle w:val="BodyText"/>
      </w:pPr>
      <w:r>
        <w:t xml:space="preserve">[14] L. Huang, W. Yu, W. Ma, W. Zhong, Z. Feng, H. Wang, Q. Chen, W. Peng,</w:t>
      </w:r>
      <w:r>
        <w:t xml:space="preserve"> </w:t>
      </w:r>
      <w:r>
        <w:t xml:space="preserve">X. Feng, B. Qin, and T. Liu,</w:t>
      </w:r>
      <w:r>
        <w:t xml:space="preserve"> </w:t>
      </w:r>
      <w:r>
        <w:t xml:space="preserve">“A survey on hallucination in large language</w:t>
      </w:r>
      <w:r>
        <w:t xml:space="preserve"> </w:t>
      </w:r>
      <w:r>
        <w:t xml:space="preserve">models: Principles, taxonomy, challenges, and open questions,”</w:t>
      </w:r>
      <w:r>
        <w:t xml:space="preserve"> </w:t>
      </w:r>
      <w:r>
        <w:rPr>
          <w:i/>
          <w:iCs/>
        </w:rPr>
        <w:t xml:space="preserve">ACM Trans.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Systems</w:t>
      </w:r>
      <w:r>
        <w:t xml:space="preserve">, 2025 (arXiv:2311.05232, 2023).</w:t>
      </w:r>
    </w:p>
    <w:p>
      <w:pPr>
        <w:pStyle w:val="BodyText"/>
      </w:pPr>
      <w:r>
        <w:t xml:space="preserve">[15] P. Manakul, A. Liusie, and M. J. F. Gales,</w:t>
      </w:r>
      <w:r>
        <w:t xml:space="preserve"> </w:t>
      </w:r>
      <w:r>
        <w:t xml:space="preserve">“SelfCheckGPT: Zero-resource</w:t>
      </w:r>
      <w:r>
        <w:t xml:space="preserve"> </w:t>
      </w:r>
      <w:r>
        <w:t xml:space="preserve">black-box hallucination detection for generative large language models,”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2023, pp. 9004–9017.</w:t>
      </w:r>
    </w:p>
    <w:p>
      <w:pPr>
        <w:pStyle w:val="BodyText"/>
      </w:pPr>
      <w:r>
        <w:t xml:space="preserve">[16] X. Wang, J. Wei, D. Schuurmans, Q. Le, E. Chi, S. Narang, A. Chowdhery,</w:t>
      </w:r>
      <w:r>
        <w:t xml:space="preserve"> </w:t>
      </w:r>
      <w:r>
        <w:t xml:space="preserve">and D. Zhou,</w:t>
      </w:r>
      <w:r>
        <w:t xml:space="preserve"> </w:t>
      </w:r>
      <w:r>
        <w:t xml:space="preserve">“Self-consistency improves chain of thought reasoning in</w:t>
      </w:r>
      <w:r>
        <w:t xml:space="preserve"> </w:t>
      </w:r>
      <w:r>
        <w:t xml:space="preserve">language models,”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2023.</w:t>
      </w:r>
    </w:p>
    <w:p>
      <w:pPr>
        <w:pStyle w:val="BodyText"/>
      </w:pPr>
      <w:r>
        <w:t xml:space="preserve">[17] A. Madaan, N. Tandon, P. Gupta, S. Hallinan, L. Gao, S. Wiegreffe,</w:t>
      </w:r>
      <w:r>
        <w:t xml:space="preserve"> </w:t>
      </w:r>
      <w:r>
        <w:t xml:space="preserve">U. Alon, N. Dziri, S. Prabhumoye, Y. Yang, S. Gupta, B. P. Majumder,</w:t>
      </w:r>
      <w:r>
        <w:t xml:space="preserve"> </w:t>
      </w:r>
      <w:r>
        <w:t xml:space="preserve">K. Hermann, S. Welleck, A. Yazdanbakhsh, and P. Clark,</w:t>
      </w:r>
      <w:r>
        <w:t xml:space="preserve"> </w:t>
      </w:r>
      <w:r>
        <w:t xml:space="preserve">“Self-Refine:</w:t>
      </w:r>
      <w:r>
        <w:t xml:space="preserve"> </w:t>
      </w:r>
      <w:r>
        <w:t xml:space="preserve">Iterative refinement with self-feedback,”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2023.</w:t>
      </w:r>
    </w:p>
    <w:p>
      <w:pPr>
        <w:pStyle w:val="BodyText"/>
      </w:pPr>
      <w:r>
        <w:t xml:space="preserve">[18] N. Shinn, F. Cassano, A. Gopinath, K. Narasimhan, and S. Yao,</w:t>
      </w:r>
      <w:r>
        <w:t xml:space="preserve"> </w:t>
      </w:r>
      <w:r>
        <w:t xml:space="preserve">“Reflexion: Language agents with verbal reinforcement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2023.</w:t>
      </w:r>
    </w:p>
    <w:p>
      <w:pPr>
        <w:pStyle w:val="BodyText"/>
      </w:pPr>
      <w:r>
        <w:t xml:space="preserve">[19] Z. Gou, Z. Shao, Y. Gong, Y. Shen, Y. Yang, N. Duan, and W. Chen,</w:t>
      </w:r>
      <w:r>
        <w:t xml:space="preserve"> </w:t>
      </w:r>
      <w:r>
        <w:t xml:space="preserve">“CRITIC: Large language models can self-correct with tool-interactive</w:t>
      </w:r>
      <w:r>
        <w:t xml:space="preserve"> </w:t>
      </w:r>
      <w:r>
        <w:t xml:space="preserve">critiquing,”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2024.</w:t>
      </w:r>
    </w:p>
    <w:p>
      <w:pPr>
        <w:pStyle w:val="BodyText"/>
      </w:pPr>
      <w:r>
        <w:t xml:space="preserve">[20] S. Kadavath, T. Conerly, A. Askell, T. Henighan, D. Drain, E. Perez,</w:t>
      </w:r>
      <w:r>
        <w:t xml:space="preserve"> </w:t>
      </w:r>
      <w:r>
        <w:t xml:space="preserve">N. Schiefer, Z. Hatfield-Dodds, N. DasSarma, E. Tran-Johnson, et al.,</w:t>
      </w:r>
      <w:r>
        <w:t xml:space="preserve"> </w:t>
      </w:r>
      <w:r>
        <w:t xml:space="preserve">“Language models (mostly) know what they know,”</w:t>
      </w:r>
      <w:r>
        <w:t xml:space="preserve"> </w:t>
      </w:r>
      <w:r>
        <w:t xml:space="preserve">arXiv:2207.05221, 2022.</w:t>
      </w:r>
    </w:p>
    <w:p>
      <w:pPr>
        <w:pStyle w:val="BodyText"/>
      </w:pPr>
      <w:r>
        <w:t xml:space="preserve">[21] L. Zheng, W.-L. Chiang, Y. Sheng, S. Zhuang, Z. Wu, Y. Zhuang, Z. Lin,</w:t>
      </w:r>
      <w:r>
        <w:t xml:space="preserve"> </w:t>
      </w:r>
      <w:r>
        <w:t xml:space="preserve">Z. Li, D. Li, E. P. Xing, H. Zhang, J. E. Gonzalez, and I. Stoica,</w:t>
      </w:r>
      <w:r>
        <w:t xml:space="preserve"> </w:t>
      </w:r>
      <w:r>
        <w:t xml:space="preserve">“Judging LLM-as-a-judge with MT-Bench and Chatbot Arena,”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NeurIPS Datasets and Benchmarks Track</w:t>
      </w:r>
      <w:r>
        <w:t xml:space="preserve">, 2023.</w:t>
      </w:r>
    </w:p>
    <w:p>
      <w:pPr>
        <w:pStyle w:val="BodyText"/>
      </w:pPr>
      <w:r>
        <w:t xml:space="preserve">[22] J. Gu, X. Jiang, Z. Shi, H. Tan, X. Zhai, C. Xu, W. Li, Y. Shen, S. Ma,</w:t>
      </w:r>
      <w:r>
        <w:t xml:space="preserve"> </w:t>
      </w:r>
      <w:r>
        <w:t xml:space="preserve">H. Liu, S. Wang, K. Zhang, Y. Wang, W. Gao, L. Ni, and J. Guo,</w:t>
      </w:r>
      <w:r>
        <w:t xml:space="preserve"> </w:t>
      </w:r>
      <w:r>
        <w:t xml:space="preserve">“A survey on</w:t>
      </w:r>
      <w:r>
        <w:t xml:space="preserve"> </w:t>
      </w:r>
      <w:r>
        <w:t xml:space="preserve">LLM-as-a-judge,”</w:t>
      </w:r>
      <w:r>
        <w:t xml:space="preserve"> </w:t>
      </w:r>
      <w:r>
        <w:t xml:space="preserve">arXiv:2411.15594, 2024.</w:t>
      </w:r>
    </w:p>
    <w:p>
      <w:pPr>
        <w:pStyle w:val="BodyText"/>
      </w:pPr>
      <w:r>
        <w:t xml:space="preserve">[23] A. Kamath, R. Jia, and P. Liang,</w:t>
      </w:r>
      <w:r>
        <w:t xml:space="preserve"> </w:t>
      </w:r>
      <w:r>
        <w:t xml:space="preserve">“Selective question answering under</w:t>
      </w:r>
      <w:r>
        <w:t xml:space="preserve"> </w:t>
      </w:r>
      <w:r>
        <w:t xml:space="preserve">domain shift,”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ACL</w:t>
      </w:r>
      <w:r>
        <w:t xml:space="preserve">, 2020, pp. 5684–5696.</w:t>
      </w:r>
    </w:p>
    <w:p>
      <w:pPr>
        <w:pStyle w:val="BodyText"/>
      </w:pPr>
      <w:r>
        <w:t xml:space="preserve">[24] J. R. Cole, M. J. Q. Zhang, D. Gillick, J. M. Eisenschlos, B. Dhingra,</w:t>
      </w:r>
      <w:r>
        <w:t xml:space="preserve"> </w:t>
      </w:r>
      <w:r>
        <w:t xml:space="preserve">and J. Eisenstein,</w:t>
      </w:r>
      <w:r>
        <w:t xml:space="preserve"> </w:t>
      </w:r>
      <w:r>
        <w:t xml:space="preserve">“Selectively answering ambiguous questions,”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2023, pp. 530–543.</w:t>
      </w:r>
    </w:p>
    <w:p>
      <w:pPr>
        <w:pStyle w:val="BodyText"/>
      </w:pPr>
      <w:r>
        <w:t xml:space="preserve">[25] S. Yao, J. Zhao, D. Yu, N. Du, I. Shafran, K. Narasimhan, and Y. Cao,</w:t>
      </w:r>
      <w:r>
        <w:t xml:space="preserve"> </w:t>
      </w:r>
      <w:r>
        <w:t xml:space="preserve">“ReAct: Synergizing reasoning and acting in language models,”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ICLR</w:t>
      </w:r>
      <w:r>
        <w:t xml:space="preserve">, 2023.</w:t>
      </w:r>
    </w:p>
    <w:p>
      <w:pPr>
        <w:pStyle w:val="BodyText"/>
      </w:pPr>
      <w:r>
        <w:t xml:space="preserve">[26] Olist,</w:t>
      </w:r>
      <w:r>
        <w:t xml:space="preserve"> </w:t>
      </w:r>
      <w:r>
        <w:t xml:space="preserve">“Brazilian e-commerce public dataset by Olist,”</w:t>
      </w:r>
      <w:r>
        <w:t xml:space="preserve"> </w:t>
      </w:r>
      <w:r>
        <w:t xml:space="preserve">Kaggle, 2018.</w:t>
      </w:r>
      <w:r>
        <w:t xml:space="preserve"> </w:t>
      </w:r>
      <w:r>
        <w:t xml:space="preserve">[Online]. Available:</w:t>
      </w:r>
      <w:r>
        <w:t xml:space="preserve"> </w:t>
      </w:r>
      <w:r>
        <w:t xml:space="preserve">https://www.kaggle.com/datasets/olistbr/brazilian-ecommerce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2026-07-09T18:22:42Z</dcterms:created>
  <dcterms:modified xsi:type="dcterms:W3CDTF">2026-07-09T18:22:42Z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