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727" w:rsidRDefault="00691727" w:rsidP="00691727">
      <w:r>
        <w:rPr>
          <w:rFonts w:hint="eastAsia"/>
        </w:rPr>
        <w:t>实习工作总结（上传</w:t>
      </w:r>
      <w:r>
        <w:t>PPT并非最终答辩PPT，仅作为实现和学习笔记，答辩PPT正在制作中）</w:t>
      </w:r>
    </w:p>
    <w:p w:rsidR="00691727" w:rsidRDefault="00691727" w:rsidP="00691727"/>
    <w:p w:rsidR="00691727" w:rsidRDefault="00691727" w:rsidP="00691727">
      <w:r>
        <w:t>1. 完成水体渲染技术调研与方案设计</w:t>
      </w:r>
    </w:p>
    <w:p w:rsidR="00691727" w:rsidRDefault="00691727" w:rsidP="00691727">
      <w:r>
        <w:rPr>
          <w:rFonts w:hint="eastAsia"/>
        </w:rPr>
        <w:t>系统学习海洋波动理论、</w:t>
      </w:r>
      <w:proofErr w:type="spellStart"/>
      <w:r>
        <w:t>Tessendorf</w:t>
      </w:r>
      <w:proofErr w:type="spellEnd"/>
      <w:r>
        <w:t xml:space="preserve"> FFT、Gerstner Wave、Choppy Wave、交互水波、水体光学及泡沫生成原理；结合项目已有“FFT 海浪 + 波动方程交互 + 四叉树水面”架构，制定了可逐步验证、可替换接入的一线</w:t>
      </w:r>
      <w:proofErr w:type="gramStart"/>
      <w:r>
        <w:t>潮实现</w:t>
      </w:r>
      <w:proofErr w:type="gramEnd"/>
      <w:r>
        <w:t>路线。</w:t>
      </w:r>
    </w:p>
    <w:p w:rsidR="00691727" w:rsidRDefault="00691727" w:rsidP="00691727"/>
    <w:p w:rsidR="00691727" w:rsidRDefault="00691727" w:rsidP="00691727">
      <w:r>
        <w:t xml:space="preserve">2. 从零搭建 </w:t>
      </w:r>
      <w:proofErr w:type="spellStart"/>
      <w:r>
        <w:t>Vulkan</w:t>
      </w:r>
      <w:proofErr w:type="spellEnd"/>
      <w:r>
        <w:t xml:space="preserve"> 实时水体渲染框架</w:t>
      </w:r>
    </w:p>
    <w:p w:rsidR="00691727" w:rsidRDefault="00691727" w:rsidP="00691727">
      <w:r>
        <w:rPr>
          <w:rFonts w:hint="eastAsia"/>
        </w:rPr>
        <w:t>完成窗口、相机、</w:t>
      </w:r>
      <w:proofErr w:type="spellStart"/>
      <w:r>
        <w:t>Swapchain</w:t>
      </w:r>
      <w:proofErr w:type="spellEnd"/>
      <w:r>
        <w:t>、</w:t>
      </w:r>
      <w:proofErr w:type="spellStart"/>
      <w:r>
        <w:t>RenderPass</w:t>
      </w:r>
      <w:proofErr w:type="spellEnd"/>
      <w:r>
        <w:t>、Pipeline、Descriptor、Buffer、Image、深度缓冲、纹理上传、Compute Pipeline、Frame-in-Flight 和 Resize 等基础模块，建立了支持图形与计算任务协同的可扩展渲染底座。</w:t>
      </w:r>
    </w:p>
    <w:p w:rsidR="00691727" w:rsidRDefault="00691727" w:rsidP="00691727"/>
    <w:p w:rsidR="00691727" w:rsidRDefault="00691727" w:rsidP="00691727">
      <w:r>
        <w:t>3. 完成三层 GPU Compute FFT 海面系统</w:t>
      </w:r>
    </w:p>
    <w:p w:rsidR="00691727" w:rsidRDefault="00691727" w:rsidP="00691727">
      <w:r>
        <w:rPr>
          <w:rFonts w:hint="eastAsia"/>
        </w:rPr>
        <w:t>完成波矢量、</w:t>
      </w:r>
      <w:r>
        <w:t xml:space="preserve">Phillips 波谱、确定性高斯随机场、频谱时间演化、IFFT、高度场、水平位移、坡度及 Jacobian 等核心算法；实现单层与多 Cascade 海浪，并通过朴素 DFT、FFTW、CPU </w:t>
      </w:r>
      <w:proofErr w:type="spellStart"/>
      <w:r>
        <w:t>Stockham</w:t>
      </w:r>
      <w:proofErr w:type="spellEnd"/>
      <w:r>
        <w:t xml:space="preserve"> 等路径进行数值一致性验证。将频谱演化、</w:t>
      </w:r>
      <w:proofErr w:type="spellStart"/>
      <w:r>
        <w:t>Stockham</w:t>
      </w:r>
      <w:proofErr w:type="spellEnd"/>
      <w:r>
        <w:t xml:space="preserve"> 横纵向 IFFT 和结果打包迁移至 Compute </w:t>
      </w:r>
      <w:proofErr w:type="spellStart"/>
      <w:r>
        <w:t>Shader</w:t>
      </w:r>
      <w:proofErr w:type="spellEnd"/>
      <w:r>
        <w:t xml:space="preserve">，输出位移、坡度和破碎辅助纹理；实现三层近中远 Cascade，形成“GPU 计算—Storage Image—水面 </w:t>
      </w:r>
      <w:proofErr w:type="spellStart"/>
      <w:r>
        <w:t>Shader</w:t>
      </w:r>
      <w:proofErr w:type="spellEnd"/>
      <w:r>
        <w:t>”显存闭环，CPU 每帧仅传递时间及</w:t>
      </w:r>
      <w:r>
        <w:rPr>
          <w:rFonts w:hint="eastAsia"/>
        </w:rPr>
        <w:t>少量参数，避免整张位移场的</w:t>
      </w:r>
      <w:r>
        <w:t xml:space="preserve"> CPU 计算与上传。</w:t>
      </w:r>
    </w:p>
    <w:p w:rsidR="00691727" w:rsidRDefault="00691727" w:rsidP="00691727"/>
    <w:p w:rsidR="00691727" w:rsidRDefault="00691727" w:rsidP="00691727">
      <w:r>
        <w:t>4. 实现一线潮 Wave Profile 几何系统</w:t>
      </w:r>
    </w:p>
    <w:p w:rsidR="00691727" w:rsidRDefault="00691727" w:rsidP="00691727">
      <w:r>
        <w:rPr>
          <w:rFonts w:hint="eastAsia"/>
        </w:rPr>
        <w:t>将潮头横截面的前向位移、垂直位移、泡沫源、浪尖掩码及对应导数预烘焙为位移纹理和导数纹理；在</w:t>
      </w:r>
      <w:r>
        <w:t xml:space="preserve"> </w:t>
      </w:r>
      <w:proofErr w:type="spellStart"/>
      <w:r>
        <w:t>Shader</w:t>
      </w:r>
      <w:proofErr w:type="spellEnd"/>
      <w:r>
        <w:t xml:space="preserve"> 中根据世界空间波前距离采样 Profile，完成潮头几何、水位抬升、法线重构、破碎判据及对不同 FFT Cascade 的局部抑制。</w:t>
      </w:r>
    </w:p>
    <w:p w:rsidR="00691727" w:rsidRDefault="00691727" w:rsidP="00691727"/>
    <w:p w:rsidR="00691727" w:rsidRDefault="00691727" w:rsidP="00691727">
      <w:r>
        <w:t>5. 完成弯曲河道</w:t>
      </w:r>
      <w:proofErr w:type="gramStart"/>
      <w:r>
        <w:t>空间场</w:t>
      </w:r>
      <w:proofErr w:type="gramEnd"/>
      <w:r>
        <w:t>与 Progress Field 驱动</w:t>
      </w:r>
    </w:p>
    <w:p w:rsidR="00691727" w:rsidRDefault="00691727" w:rsidP="00691727">
      <w:r>
        <w:rPr>
          <w:rFonts w:hint="eastAsia"/>
        </w:rPr>
        <w:t>基于河流中轴样条烘焙</w:t>
      </w:r>
      <w:r>
        <w:t xml:space="preserve"> Flow、Coordinate、Progress 和 Shore Field，记录局部流向、沿河进度、横向位置、河岸距离、潮头振幅及曲率权重；将早期直线 SDF/Front LUT 方案逐步升级为静态 Progress Field，使潮头能够沿大型弯曲河道连续传播，并降低运行时空间查询成本。</w:t>
      </w:r>
    </w:p>
    <w:p w:rsidR="00691727" w:rsidRDefault="00691727" w:rsidP="00691727"/>
    <w:p w:rsidR="00691727" w:rsidRDefault="00691727" w:rsidP="00691727">
      <w:r>
        <w:t>6. 实现多潮头独立事件系统</w:t>
      </w:r>
    </w:p>
    <w:p w:rsidR="00691727" w:rsidRDefault="00691727" w:rsidP="00691727">
      <w:r>
        <w:rPr>
          <w:rFonts w:hint="eastAsia"/>
        </w:rPr>
        <w:t>建立</w:t>
      </w:r>
      <w:r>
        <w:t xml:space="preserve"> Bore Event Manager，支持多个潮头按时间生成、独立推进和回收，并为每个事件配置速度、振幅、宽度、曲率、泡沫强度及随机种子；通过 UBO/SSBO 上</w:t>
      </w:r>
      <w:proofErr w:type="gramStart"/>
      <w:r>
        <w:t>传事件</w:t>
      </w:r>
      <w:proofErr w:type="gramEnd"/>
      <w:r>
        <w:t>数据，在 GPU 中统一完成多潮头位移、坡度、泡沫和 FFT 权重合成。</w:t>
      </w:r>
    </w:p>
    <w:p w:rsidR="00691727" w:rsidRDefault="00691727" w:rsidP="00691727"/>
    <w:p w:rsidR="00691727" w:rsidRDefault="00691727" w:rsidP="00691727">
      <w:r>
        <w:t xml:space="preserve">7. 完成大范围 </w:t>
      </w:r>
      <w:proofErr w:type="spellStart"/>
      <w:r>
        <w:t>Quadtree</w:t>
      </w:r>
      <w:proofErr w:type="spellEnd"/>
      <w:r>
        <w:t>/LOD 水面适配</w:t>
      </w:r>
    </w:p>
    <w:p w:rsidR="00691727" w:rsidRDefault="00691727" w:rsidP="00691727">
      <w:r>
        <w:rPr>
          <w:rFonts w:hint="eastAsia"/>
        </w:rPr>
        <w:t>使用共享标准</w:t>
      </w:r>
      <w:r>
        <w:t xml:space="preserve"> Patch、可见 Tile Instance SSBO 和 Instanced Draw 覆盖 16 km 级水域；综合相机距离、岸线位置和潮头位置决定细分等级，实现视锥裁剪、世界坐标连续采样及潮头附近局部高精度，支持完整长距离潮线的观察与验证。</w:t>
      </w:r>
    </w:p>
    <w:p w:rsidR="00691727" w:rsidRDefault="00691727" w:rsidP="00691727"/>
    <w:p w:rsidR="00691727" w:rsidRDefault="00691727" w:rsidP="00691727">
      <w:r>
        <w:t>8. 实现泡沫、水体材质与场景表现基础链路</w:t>
      </w:r>
    </w:p>
    <w:p w:rsidR="00691727" w:rsidRDefault="00691727" w:rsidP="00691727">
      <w:r>
        <w:rPr>
          <w:rFonts w:hint="eastAsia"/>
        </w:rPr>
        <w:t>接入</w:t>
      </w:r>
      <w:r>
        <w:t xml:space="preserve"> Wave Profile、FFT 坡度和 Jacobian 等泡沫源，完成三相位泡沫动画、状态泡沫 Ping-</w:t>
      </w:r>
      <w:r>
        <w:lastRenderedPageBreak/>
        <w:t xml:space="preserve">Pong Compute 框架及 </w:t>
      </w:r>
      <w:proofErr w:type="spellStart"/>
      <w:r>
        <w:t>Mipmap</w:t>
      </w:r>
      <w:proofErr w:type="spellEnd"/>
      <w:r>
        <w:t xml:space="preserve"> 生成；实现 Fresnel、高光、浅深水颜色、吸收散射、泥沙、岸线、地形、高度图、天空和 Crest Ribbon 第一版，并持续针对摩尔纹、几何折叠、弯道跳变和远景泡沫等问题进行分层优化。</w:t>
      </w:r>
    </w:p>
    <w:p w:rsidR="00691727" w:rsidRDefault="00691727" w:rsidP="00691727"/>
    <w:p w:rsidR="00691727" w:rsidRDefault="00691727" w:rsidP="00691727">
      <w:r>
        <w:t>9. 开发运行时 GUI 与完整调试体系</w:t>
      </w:r>
    </w:p>
    <w:p w:rsidR="00691727" w:rsidRDefault="00691727" w:rsidP="00691727">
      <w:r>
        <w:rPr>
          <w:rFonts w:hint="eastAsia"/>
        </w:rPr>
        <w:t>为</w:t>
      </w:r>
      <w:r>
        <w:t xml:space="preserve"> FFT、潮头、Wave Profile、泡沫、水体材质、</w:t>
      </w:r>
      <w:proofErr w:type="spellStart"/>
      <w:r>
        <w:t>Quadtree</w:t>
      </w:r>
      <w:proofErr w:type="spellEnd"/>
      <w:r>
        <w:t>、</w:t>
      </w:r>
      <w:proofErr w:type="gramStart"/>
      <w:r>
        <w:t>河流场</w:t>
      </w:r>
      <w:proofErr w:type="gramEnd"/>
      <w:r>
        <w:t>和岸线场提供实时参数控制；实现高度、位移、坡度、法线、破碎、泡沫源、Flow、Progress、Lateral、河岸距离等数十种 Debug View，并结合暂停、单步、线框、固定随机种子和 Validation Layer 提升问题定位效率。</w:t>
      </w:r>
    </w:p>
    <w:p w:rsidR="00691727" w:rsidRDefault="00691727" w:rsidP="00691727"/>
    <w:p w:rsidR="00691727" w:rsidRDefault="00691727" w:rsidP="00691727">
      <w:r>
        <w:t>10. 完成独立</w:t>
      </w:r>
      <w:proofErr w:type="gramStart"/>
      <w:r>
        <w:t>河流场</w:t>
      </w:r>
      <w:proofErr w:type="gramEnd"/>
      <w:r>
        <w:t>与地形离线烘焙工具</w:t>
      </w:r>
    </w:p>
    <w:p w:rsidR="00691727" w:rsidRDefault="00691727" w:rsidP="00691727">
      <w:r>
        <w:rPr>
          <w:rFonts w:hint="eastAsia"/>
        </w:rPr>
        <w:t>开发面向美术的</w:t>
      </w:r>
      <w:r>
        <w:t xml:space="preserve"> River Field Baker，可编辑河流控制点、河宽、潮头振幅、曲率、场范围、分辨率及岸线参数；支持程序化生成 </w:t>
      </w:r>
      <w:proofErr w:type="spellStart"/>
      <w:r>
        <w:t>Heightmap</w:t>
      </w:r>
      <w:proofErr w:type="spellEnd"/>
      <w:r>
        <w:t>，一键烘焙并保存 Flow、Coordinate、Progress、Shore Field Bundle，使高成本样条投影从运行时迁移到离线资产生产流程。</w:t>
      </w:r>
    </w:p>
    <w:p w:rsidR="00691727" w:rsidRDefault="00691727" w:rsidP="00691727"/>
    <w:p w:rsidR="00691727" w:rsidRDefault="00691727" w:rsidP="00691727"/>
    <w:p w:rsidR="00BB0E50" w:rsidRDefault="00691727" w:rsidP="00691727">
      <w:r>
        <w:rPr>
          <w:rFonts w:hint="eastAsia"/>
        </w:rPr>
        <w:t>本次实习完成了从底层</w:t>
      </w:r>
      <w:r>
        <w:t xml:space="preserve"> </w:t>
      </w:r>
      <w:proofErr w:type="spellStart"/>
      <w:r>
        <w:t>Vulkan</w:t>
      </w:r>
      <w:proofErr w:type="spellEnd"/>
      <w:r>
        <w:t xml:space="preserve"> 框架、CPU/GPU FFT 海面、弯曲河道空间场、Wave Profile、多潮头、</w:t>
      </w:r>
      <w:proofErr w:type="spellStart"/>
      <w:r>
        <w:t>Quadtree</w:t>
      </w:r>
      <w:proofErr w:type="spellEnd"/>
      <w:r>
        <w:t>/LOD、泡沫材质，到离线资产工具和项目</w:t>
      </w:r>
      <w:proofErr w:type="gramStart"/>
      <w:r>
        <w:t>适</w:t>
      </w:r>
      <w:proofErr w:type="gramEnd"/>
      <w:r>
        <w:t>配方案的完整水体研发闭环，将工作从单一视觉效果验证推进为一套具备正确性验证、性能优化、调试能力、工具化和生产接入思路的实时水体 Feature。</w:t>
      </w:r>
      <w:bookmarkStart w:id="0" w:name="_GoBack"/>
      <w:bookmarkEnd w:id="0"/>
    </w:p>
    <w:sectPr w:rsidR="00BB0E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727"/>
    <w:rsid w:val="00691727"/>
    <w:rsid w:val="007E1091"/>
    <w:rsid w:val="00E6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90F398-0CBC-48B7-A196-FF9399C97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304</Words>
  <Characters>1736</Characters>
  <Application>Microsoft Office Word</Application>
  <DocSecurity>0</DocSecurity>
  <Lines>14</Lines>
  <Paragraphs>4</Paragraphs>
  <ScaleCrop>false</ScaleCrop>
  <Company>Netease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许科恒</dc:creator>
  <cp:keywords/>
  <dc:description/>
  <cp:lastModifiedBy>许科恒</cp:lastModifiedBy>
  <cp:revision>1</cp:revision>
  <dcterms:created xsi:type="dcterms:W3CDTF">2026-08-11T16:54:00Z</dcterms:created>
  <dcterms:modified xsi:type="dcterms:W3CDTF">2026-08-11T16:55:00Z</dcterms:modified>
</cp:coreProperties>
</file>