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596BD" w14:textId="5318C71C" w:rsidR="009531A0" w:rsidRDefault="009531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 GAFES MAIS FREQUENTES DO JOVEM NA PROCURA DE EMPREGO</w:t>
      </w:r>
    </w:p>
    <w:p w14:paraId="789B506A" w14:textId="7968EB24" w:rsidR="009531A0" w:rsidRDefault="009531A0">
      <w:pPr>
        <w:rPr>
          <w:b/>
          <w:bCs/>
          <w:sz w:val="28"/>
          <w:szCs w:val="28"/>
        </w:rPr>
      </w:pPr>
    </w:p>
    <w:p w14:paraId="4911AF00" w14:textId="60252B18" w:rsidR="009531A0" w:rsidRDefault="009531A0">
      <w:pPr>
        <w:rPr>
          <w:sz w:val="28"/>
          <w:szCs w:val="28"/>
        </w:rPr>
      </w:pPr>
      <w:r>
        <w:rPr>
          <w:sz w:val="28"/>
          <w:szCs w:val="28"/>
        </w:rPr>
        <w:t>Na busca por uma vaga de estágio ou mesmo de trainee, nem mesmo os jovens escapam o olhar crítico dos selecionadores. Algumas gafes pode desclassificar o candidato, então fique atento:</w:t>
      </w:r>
    </w:p>
    <w:p w14:paraId="658719C4" w14:textId="00314552" w:rsidR="009531A0" w:rsidRPr="009A1677" w:rsidRDefault="009531A0" w:rsidP="009531A0">
      <w:pPr>
        <w:pStyle w:val="PargrafodaLista"/>
        <w:numPr>
          <w:ilvl w:val="0"/>
          <w:numId w:val="1"/>
        </w:numPr>
        <w:rPr>
          <w:sz w:val="144"/>
          <w:szCs w:val="144"/>
        </w:rPr>
      </w:pPr>
      <w:r>
        <w:rPr>
          <w:sz w:val="144"/>
          <w:szCs w:val="144"/>
        </w:rPr>
        <w:t xml:space="preserve"> </w:t>
      </w:r>
      <w:r w:rsidRPr="001525E9">
        <w:rPr>
          <w:b/>
          <w:bCs/>
          <w:sz w:val="36"/>
          <w:szCs w:val="36"/>
        </w:rPr>
        <w:t xml:space="preserve">Concordância Verbal. </w:t>
      </w:r>
      <w:r>
        <w:rPr>
          <w:b/>
          <w:bCs/>
          <w:sz w:val="32"/>
          <w:szCs w:val="32"/>
        </w:rPr>
        <w:sym w:font="Webdings" w:char="F020"/>
      </w:r>
      <w:r w:rsidRPr="009A1677">
        <w:rPr>
          <w:b/>
          <w:bCs/>
          <w:sz w:val="144"/>
          <w:szCs w:val="144"/>
        </w:rPr>
        <w:sym w:font="Webdings" w:char="F04F"/>
      </w:r>
    </w:p>
    <w:p w14:paraId="7D3D1501" w14:textId="2573F214" w:rsidR="009A1677" w:rsidRPr="00CA47B1" w:rsidRDefault="009A1677" w:rsidP="009531A0">
      <w:pPr>
        <w:pStyle w:val="PargrafodaLista"/>
        <w:numPr>
          <w:ilvl w:val="0"/>
          <w:numId w:val="1"/>
        </w:numPr>
        <w:rPr>
          <w:sz w:val="144"/>
          <w:szCs w:val="144"/>
        </w:rPr>
      </w:pPr>
      <w:r>
        <w:rPr>
          <w:sz w:val="144"/>
          <w:szCs w:val="144"/>
        </w:rPr>
        <w:t xml:space="preserve"> </w:t>
      </w:r>
      <w:r w:rsidRPr="001525E9">
        <w:rPr>
          <w:b/>
          <w:bCs/>
          <w:sz w:val="36"/>
          <w:szCs w:val="36"/>
        </w:rPr>
        <w:t xml:space="preserve">Gírias ou palavrões </w:t>
      </w:r>
      <w:r w:rsidR="00CA47B1" w:rsidRPr="00CA47B1">
        <w:rPr>
          <w:b/>
          <w:bCs/>
          <w:sz w:val="144"/>
          <w:szCs w:val="144"/>
        </w:rPr>
        <w:sym w:font="Webdings" w:char="F02B"/>
      </w:r>
    </w:p>
    <w:p w14:paraId="6753B68A" w14:textId="716E099E" w:rsidR="00657DE4" w:rsidRPr="00657DE4" w:rsidRDefault="00CA47B1" w:rsidP="00657DE4">
      <w:pPr>
        <w:pStyle w:val="PargrafodaLista"/>
        <w:numPr>
          <w:ilvl w:val="0"/>
          <w:numId w:val="1"/>
        </w:numPr>
        <w:rPr>
          <w:sz w:val="200"/>
          <w:szCs w:val="200"/>
        </w:rPr>
      </w:pPr>
      <w:r>
        <w:rPr>
          <w:sz w:val="144"/>
          <w:szCs w:val="144"/>
        </w:rPr>
        <w:t xml:space="preserve"> </w:t>
      </w:r>
      <w:r w:rsidRPr="001525E9">
        <w:rPr>
          <w:b/>
          <w:bCs/>
          <w:sz w:val="36"/>
          <w:szCs w:val="36"/>
        </w:rPr>
        <w:t>Levar o pai ou mãe na entrevista</w:t>
      </w:r>
      <w:r w:rsidR="00657DE4" w:rsidRPr="001525E9">
        <w:rPr>
          <w:sz w:val="36"/>
          <w:szCs w:val="36"/>
        </w:rPr>
        <w:t xml:space="preserve"> </w:t>
      </w:r>
      <w:r w:rsidR="00657DE4" w:rsidRPr="00657DE4">
        <w:rPr>
          <w:sz w:val="144"/>
          <w:szCs w:val="144"/>
        </w:rPr>
        <w:sym w:font="Webdings" w:char="F094"/>
      </w:r>
    </w:p>
    <w:p w14:paraId="1ABC1466" w14:textId="6AC0619F" w:rsidR="00657DE4" w:rsidRPr="0094138D" w:rsidRDefault="00657DE4" w:rsidP="00657DE4">
      <w:pPr>
        <w:pStyle w:val="PargrafodaLista"/>
        <w:numPr>
          <w:ilvl w:val="0"/>
          <w:numId w:val="1"/>
        </w:numPr>
        <w:rPr>
          <w:sz w:val="200"/>
          <w:szCs w:val="200"/>
        </w:rPr>
      </w:pPr>
      <w:r>
        <w:rPr>
          <w:sz w:val="200"/>
          <w:szCs w:val="200"/>
        </w:rPr>
        <w:t xml:space="preserve"> </w:t>
      </w:r>
      <w:r w:rsidRPr="001525E9">
        <w:rPr>
          <w:b/>
          <w:bCs/>
          <w:sz w:val="36"/>
          <w:szCs w:val="36"/>
        </w:rPr>
        <w:t>Ouvir “walkman”</w:t>
      </w:r>
      <w:r w:rsidRPr="001525E9">
        <w:rPr>
          <w:sz w:val="36"/>
          <w:szCs w:val="36"/>
        </w:rPr>
        <w:t xml:space="preserve"> </w:t>
      </w:r>
      <w:r w:rsidR="0094138D" w:rsidRPr="0094138D">
        <w:rPr>
          <w:sz w:val="144"/>
          <w:szCs w:val="144"/>
        </w:rPr>
        <w:sym w:font="Webdings" w:char="F0B2"/>
      </w:r>
    </w:p>
    <w:p w14:paraId="634E407D" w14:textId="3CD11757" w:rsidR="0094138D" w:rsidRPr="0094138D" w:rsidRDefault="0094138D" w:rsidP="00657DE4">
      <w:pPr>
        <w:pStyle w:val="PargrafodaLista"/>
        <w:numPr>
          <w:ilvl w:val="0"/>
          <w:numId w:val="1"/>
        </w:numPr>
        <w:rPr>
          <w:sz w:val="200"/>
          <w:szCs w:val="200"/>
        </w:rPr>
      </w:pPr>
      <w:r>
        <w:rPr>
          <w:sz w:val="144"/>
          <w:szCs w:val="144"/>
        </w:rPr>
        <w:t xml:space="preserve"> </w:t>
      </w:r>
      <w:r w:rsidRPr="001525E9">
        <w:rPr>
          <w:b/>
          <w:bCs/>
          <w:sz w:val="36"/>
          <w:szCs w:val="36"/>
        </w:rPr>
        <w:t>Mascar chicletes</w:t>
      </w:r>
      <w:r w:rsidRPr="001525E9">
        <w:rPr>
          <w:sz w:val="36"/>
          <w:szCs w:val="36"/>
        </w:rPr>
        <w:t xml:space="preserve"> </w:t>
      </w:r>
      <w:r w:rsidRPr="0094138D">
        <w:rPr>
          <w:sz w:val="144"/>
          <w:szCs w:val="144"/>
        </w:rPr>
        <w:sym w:font="Webdings" w:char="F096"/>
      </w:r>
    </w:p>
    <w:p w14:paraId="0B570BA4" w14:textId="1FE64885" w:rsidR="001525E9" w:rsidRDefault="00743FF4" w:rsidP="001525E9">
      <w:pPr>
        <w:ind w:left="142"/>
        <w:rPr>
          <w:sz w:val="144"/>
          <w:szCs w:val="144"/>
        </w:rPr>
      </w:pPr>
      <w:r>
        <w:rPr>
          <w:sz w:val="144"/>
          <w:szCs w:val="144"/>
        </w:rPr>
        <w:t>6.</w:t>
      </w:r>
      <w:r w:rsidR="0094138D" w:rsidRPr="001525E9">
        <w:rPr>
          <w:sz w:val="144"/>
          <w:szCs w:val="144"/>
        </w:rPr>
        <w:t xml:space="preserve"> </w:t>
      </w:r>
      <w:r w:rsidR="0094138D" w:rsidRPr="001525E9">
        <w:rPr>
          <w:b/>
          <w:bCs/>
          <w:sz w:val="36"/>
          <w:szCs w:val="36"/>
        </w:rPr>
        <w:t>Vestir calça jeans e tênis</w:t>
      </w:r>
      <w:r w:rsidR="0094138D" w:rsidRPr="001525E9">
        <w:rPr>
          <w:sz w:val="36"/>
          <w:szCs w:val="36"/>
        </w:rPr>
        <w:t xml:space="preserve"> </w:t>
      </w:r>
      <w:r w:rsidR="0094138D" w:rsidRPr="0094138D">
        <w:rPr>
          <w:sz w:val="144"/>
          <w:szCs w:val="144"/>
        </w:rPr>
        <w:sym w:font="Webdings" w:char="F08B"/>
      </w:r>
    </w:p>
    <w:p w14:paraId="71C1AC72" w14:textId="19EBB1E7" w:rsidR="001525E9" w:rsidRPr="001525E9" w:rsidRDefault="001525E9" w:rsidP="001525E9">
      <w:pPr>
        <w:ind w:left="142"/>
        <w:rPr>
          <w:sz w:val="96"/>
          <w:szCs w:val="96"/>
        </w:rPr>
      </w:pPr>
      <w:r w:rsidRPr="001525E9">
        <w:rPr>
          <w:sz w:val="96"/>
          <w:szCs w:val="96"/>
        </w:rPr>
        <w:t xml:space="preserve"> </w:t>
      </w:r>
      <w:r w:rsidRPr="001525E9">
        <w:t>FONTE: FOLHA DE SÃO PAULO. Caderno de Empregos. Julho/97</w:t>
      </w:r>
      <w:r w:rsidRPr="001525E9">
        <w:rPr>
          <w:sz w:val="56"/>
          <w:szCs w:val="56"/>
        </w:rPr>
        <w:t xml:space="preserve">  </w:t>
      </w:r>
    </w:p>
    <w:sectPr w:rsidR="001525E9" w:rsidRPr="001525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E1DA0"/>
    <w:multiLevelType w:val="hybridMultilevel"/>
    <w:tmpl w:val="3892A0A2"/>
    <w:lvl w:ilvl="0" w:tplc="F5405A10">
      <w:start w:val="1"/>
      <w:numFmt w:val="decimal"/>
      <w:lvlText w:val="%1."/>
      <w:lvlJc w:val="left"/>
      <w:pPr>
        <w:ind w:left="1237" w:hanging="1095"/>
      </w:pPr>
      <w:rPr>
        <w:rFonts w:hint="default"/>
        <w:sz w:val="144"/>
        <w:szCs w:val="14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A0"/>
    <w:rsid w:val="001525E9"/>
    <w:rsid w:val="002A4BE4"/>
    <w:rsid w:val="00657DE4"/>
    <w:rsid w:val="00743FF4"/>
    <w:rsid w:val="0094138D"/>
    <w:rsid w:val="009531A0"/>
    <w:rsid w:val="009A1677"/>
    <w:rsid w:val="00CA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C80B4"/>
  <w15:chartTrackingRefBased/>
  <w15:docId w15:val="{7104954B-45B5-4904-B42D-FE069200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531A0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657D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2026-06-11T16:05:00Z</dcterms:created>
  <dcterms:modified xsi:type="dcterms:W3CDTF">2026-06-11T16:42:00Z</dcterms:modified>
</cp:coreProperties>
</file>