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yevmjfj4jkgo" w:id="0"/>
      <w:bookmarkEnd w:id="0"/>
      <w:r w:rsidDel="00000000" w:rsidR="00000000" w:rsidRPr="00000000">
        <w:rPr>
          <w:rtl w:val="0"/>
        </w:rPr>
        <w:t xml:space="preserve">Carteira de investimentos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Alunos: </w:t>
      </w:r>
      <w:r w:rsidDel="00000000" w:rsidR="00000000" w:rsidRPr="00000000">
        <w:rPr>
          <w:rtl w:val="0"/>
        </w:rPr>
        <w:t xml:space="preserve">Arthur José dos Santos Bamberg, Kalani Rossi Alfaro.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firstLine="720"/>
        <w:jc w:val="both"/>
        <w:rPr/>
      </w:pPr>
      <w:r w:rsidDel="00000000" w:rsidR="00000000" w:rsidRPr="00000000">
        <w:rPr>
          <w:rtl w:val="0"/>
        </w:rPr>
        <w:t xml:space="preserve">O objetivo do trabalho é criar uma carteira de investimentos com seus dados subjetivos relacionados às razões da compra de cada ativo, ativos para ficar de olho, e dados de compra (para declaração de IR). As razões subjetivas são essenciais por conta da realização de um investimento com fundamento, que mantenha sua perenidade ao longo do tempo, com foco no longo prazo.</w:t>
      </w:r>
    </w:p>
    <w:p w:rsidR="00000000" w:rsidDel="00000000" w:rsidP="00000000" w:rsidRDefault="00000000" w:rsidRPr="00000000" w14:paraId="00000006">
      <w:pPr>
        <w:ind w:firstLine="720"/>
        <w:jc w:val="both"/>
        <w:rPr/>
      </w:pPr>
      <w:r w:rsidDel="00000000" w:rsidR="00000000" w:rsidRPr="00000000">
        <w:rPr>
          <w:rtl w:val="0"/>
        </w:rPr>
      </w:r>
    </w:p>
    <w:p w:rsidR="00000000" w:rsidDel="00000000" w:rsidP="00000000" w:rsidRDefault="00000000" w:rsidRPr="00000000" w14:paraId="00000007">
      <w:pPr>
        <w:ind w:firstLine="720"/>
        <w:jc w:val="both"/>
        <w:rPr/>
      </w:pPr>
      <w:r w:rsidDel="00000000" w:rsidR="00000000" w:rsidRPr="00000000">
        <w:rPr>
          <w:rtl w:val="0"/>
        </w:rPr>
        <w:t xml:space="preserve">Diferente das ferramentas já amplamente utilizadas (TradeMap e Status Invest), que tem uma alta interação com os dados da bolsa em tempo real, o nosso busca focar no objetivo por trás de cada ativo, que traga a inerência ao seu valor atual. A principal motivação é a falta de um aplicativo com campos para razões subjetivas do ativo. O maior desafio será a organização da rigidez das colunas para criação de dados estatísticos.</w:t>
      </w:r>
    </w:p>
    <w:p w:rsidR="00000000" w:rsidDel="00000000" w:rsidP="00000000" w:rsidRDefault="00000000" w:rsidRPr="00000000" w14:paraId="00000008">
      <w:pPr>
        <w:ind w:firstLine="720"/>
        <w:jc w:val="both"/>
        <w:rPr/>
      </w:pPr>
      <w:r w:rsidDel="00000000" w:rsidR="00000000" w:rsidRPr="00000000">
        <w:rPr>
          <w:rtl w:val="0"/>
        </w:rPr>
      </w:r>
    </w:p>
    <w:p w:rsidR="00000000" w:rsidDel="00000000" w:rsidP="00000000" w:rsidRDefault="00000000" w:rsidRPr="00000000" w14:paraId="00000009">
      <w:pPr>
        <w:ind w:firstLine="720"/>
        <w:jc w:val="both"/>
        <w:rPr/>
      </w:pPr>
      <w:r w:rsidDel="00000000" w:rsidR="00000000" w:rsidRPr="00000000">
        <w:rPr>
          <w:rtl w:val="0"/>
        </w:rPr>
        <w:t xml:space="preserve">O app seria desenvolvido para os investidores do estilo </w:t>
      </w:r>
      <w:r w:rsidDel="00000000" w:rsidR="00000000" w:rsidRPr="00000000">
        <w:rPr>
          <w:i w:val="1"/>
          <w:rtl w:val="0"/>
        </w:rPr>
        <w:t xml:space="preserve">buy and hold </w:t>
      </w:r>
      <w:r w:rsidDel="00000000" w:rsidR="00000000" w:rsidRPr="00000000">
        <w:rPr>
          <w:rtl w:val="0"/>
        </w:rPr>
        <w:t xml:space="preserve">(comprar e guardar), que precisam de uma forma de guardar a sua estratégia presente para cada ativo.</w:t>
      </w:r>
    </w:p>
    <w:p w:rsidR="00000000" w:rsidDel="00000000" w:rsidP="00000000" w:rsidRDefault="00000000" w:rsidRPr="00000000" w14:paraId="0000000A">
      <w:pPr>
        <w:ind w:firstLine="720"/>
        <w:jc w:val="both"/>
        <w:rPr/>
      </w:pPr>
      <w:r w:rsidDel="00000000" w:rsidR="00000000" w:rsidRPr="00000000">
        <w:rPr>
          <w:rtl w:val="0"/>
        </w:rPr>
        <w:t xml:space="preserve">O sistema deverá ser rígido com suas colunas objetivas e um texto livre para colunas subjetivas, e uma interface agradável e simples.</w:t>
      </w:r>
    </w:p>
    <w:p w:rsidR="00000000" w:rsidDel="00000000" w:rsidP="00000000" w:rsidRDefault="00000000" w:rsidRPr="00000000" w14:paraId="0000000B">
      <w:pPr>
        <w:ind w:firstLine="720"/>
        <w:jc w:val="both"/>
        <w:rPr/>
      </w:pPr>
      <w:r w:rsidDel="00000000" w:rsidR="00000000" w:rsidRPr="00000000">
        <w:rPr>
          <w:rtl w:val="0"/>
        </w:rPr>
      </w:r>
    </w:p>
    <w:p w:rsidR="00000000" w:rsidDel="00000000" w:rsidP="00000000" w:rsidRDefault="00000000" w:rsidRPr="00000000" w14:paraId="0000000C">
      <w:pPr>
        <w:ind w:firstLine="720"/>
        <w:jc w:val="both"/>
        <w:rPr/>
      </w:pPr>
      <w:r w:rsidDel="00000000" w:rsidR="00000000" w:rsidRPr="00000000">
        <w:rPr>
          <w:rtl w:val="0"/>
        </w:rPr>
      </w:r>
    </w:p>
    <w:tbl>
      <w:tblPr>
        <w:tblStyle w:val="Table1"/>
        <w:tblW w:w="9020.94062566503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3.9014379959262"/>
        <w:gridCol w:w="1010.5785425470467"/>
        <w:gridCol w:w="2195.394764843584"/>
        <w:gridCol w:w="1661.065880278479"/>
        <w:gridCol w:w="570"/>
        <w:gridCol w:w="2190"/>
        <w:tblGridChange w:id="0">
          <w:tblGrid>
            <w:gridCol w:w="1393.9014379959262"/>
            <w:gridCol w:w="1010.5785425470467"/>
            <w:gridCol w:w="2195.394764843584"/>
            <w:gridCol w:w="1661.065880278479"/>
            <w:gridCol w:w="570"/>
            <w:gridCol w:w="2190"/>
          </w:tblGrid>
        </w:tblGridChange>
      </w:tblGrid>
      <w:tr>
        <w:trPr>
          <w:cantSplit w:val="0"/>
          <w:trHeight w:val="62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0E">
            <w:pPr>
              <w:ind w:firstLine="72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0F">
            <w:pPr>
              <w:ind w:firstLine="72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10">
            <w:pPr>
              <w:ind w:lef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11">
            <w:pPr>
              <w:ind w:firstLine="72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12">
            <w:pPr>
              <w:ind w:firstLine="720"/>
              <w:jc w:val="center"/>
              <w:rPr>
                <w:b w:val="1"/>
                <w:sz w:val="40"/>
                <w:szCs w:val="40"/>
              </w:rPr>
            </w:pPr>
            <w:r w:rsidDel="00000000" w:rsidR="00000000" w:rsidRPr="00000000">
              <w:rPr>
                <w:rtl w:val="0"/>
              </w:rPr>
            </w:r>
          </w:p>
        </w:tc>
      </w:tr>
    </w:tbl>
    <w:p w:rsidR="00000000" w:rsidDel="00000000" w:rsidP="00000000" w:rsidRDefault="00000000" w:rsidRPr="00000000" w14:paraId="00000013">
      <w:pPr>
        <w:ind w:left="0" w:firstLine="0"/>
        <w:jc w:val="both"/>
        <w:rPr/>
      </w:pP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