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egoe UI" w:hAnsi="Segoe UI"/>
          <w:sz w:val="28"/>
        </w:rPr>
        <w:t>Universidade de São Paulo</w:t>
        <w:br/>
        <w:t>Escola de Engenharia de São Carlos</w:t>
        <w:br/>
        <w:t>EESC-USP Formula SAE</w:t>
      </w:r>
    </w:p>
    <w:p>
      <w:r>
        <w:br/>
        <w:br/>
        <w:br/>
      </w:r>
    </w:p>
    <w:p>
      <w:pPr>
        <w:jc w:val="center"/>
      </w:pPr>
      <w:r>
        <w:rPr>
          <w:rFonts w:ascii="Segoe UI" w:hAnsi="Segoe UI"/>
          <w:b/>
          <w:sz w:val="36"/>
        </w:rPr>
        <w:t>Validação da capacidade de frenagem do protótipo de freio do e21</w:t>
      </w:r>
    </w:p>
    <w:p>
      <w:r>
        <w:br/>
        <w:br/>
        <w:br/>
      </w:r>
    </w:p>
    <w:p>
      <w:pPr>
        <w:jc w:val="center"/>
      </w:pPr>
      <w:r>
        <w:drawing>
          <wp:inline xmlns:a="http://schemas.openxmlformats.org/drawingml/2006/main" xmlns:pic="http://schemas.openxmlformats.org/drawingml/2006/picture">
            <wp:extent cx="1889760" cy="1280160"/>
            <wp:docPr id="1" name="Picture 1"/>
            <wp:cNvGraphicFramePr>
              <a:graphicFrameLocks noChangeAspect="1"/>
            </wp:cNvGraphicFramePr>
            <a:graphic>
              <a:graphicData uri="http://schemas.openxmlformats.org/drawingml/2006/picture">
                <pic:pic>
                  <pic:nvPicPr>
                    <pic:cNvPr id="0" name="for_preto.png"/>
                    <pic:cNvPicPr/>
                  </pic:nvPicPr>
                  <pic:blipFill>
                    <a:blip r:embed="rId9"/>
                    <a:stretch>
                      <a:fillRect/>
                    </a:stretch>
                  </pic:blipFill>
                  <pic:spPr>
                    <a:xfrm>
                      <a:off x="0" y="0"/>
                      <a:ext cx="1889760" cy="1280160"/>
                    </a:xfrm>
                    <a:prstGeom prst="rect"/>
                  </pic:spPr>
                </pic:pic>
              </a:graphicData>
            </a:graphic>
          </wp:inline>
        </w:drawing>
      </w:r>
    </w:p>
    <w:p>
      <w:r>
        <w:br/>
        <w:br/>
        <w:br/>
        <w:br/>
        <w:br/>
        <w:br/>
        <w:br/>
        <w:br/>
        <w:br/>
        <w:br/>
      </w:r>
    </w:p>
    <w:p>
      <w:pPr>
        <w:jc w:val="center"/>
      </w:pPr>
      <w:r>
        <w:rPr>
          <w:rFonts w:ascii="Segoe UI" w:hAnsi="Segoe UI"/>
          <w:sz w:val="24"/>
        </w:rPr>
        <w:t>SÃO CARLOS - SP</w:t>
        <w:br/>
        <w:t>2024</w:t>
      </w:r>
    </w:p>
    <w:p>
      <w:r>
        <w:br w:type="page"/>
      </w:r>
    </w:p>
    <w:p>
      <w:pPr>
        <w:pStyle w:val="Heading1"/>
        <w:spacing w:before="480" w:line="360" w:lineRule="auto"/>
        <w:jc w:val="both"/>
      </w:pPr>
      <w:r>
        <w:rPr>
          <w:b/>
          <w:caps/>
          <w:color w:val="000000"/>
          <w:sz w:val="28"/>
        </w:rPr>
        <w:t>1. Geral</w:t>
      </w:r>
    </w:p>
    <w:p>
      <w:pPr>
        <w:spacing w:line="360" w:lineRule="auto"/>
        <w:jc w:val="both"/>
      </w:pPr>
      <w:r>
        <w:rPr>
          <w:rFonts w:ascii="Segoe UI" w:hAnsi="Segoe UI"/>
          <w:sz w:val="24"/>
        </w:rPr>
        <w:t>O teste de foi realizado no dia 12 de dezembro, no local Bebedouro. As atividades começaram às 8:23 e foram concluídas às 18:17. O responsável pelo teste foi Congonhas e Spam, com os pilotos Rorato e Rubinho conduzindo o carro durante as fases do experimento.</w:t>
      </w:r>
    </w:p>
    <w:p>
      <w:pPr>
        <w:pStyle w:val="Heading1"/>
        <w:spacing w:before="480" w:line="360" w:lineRule="auto"/>
        <w:jc w:val="both"/>
      </w:pPr>
      <w:r>
        <w:rPr>
          <w:b/>
          <w:caps/>
          <w:color w:val="000000"/>
          <w:sz w:val="28"/>
        </w:rPr>
        <w:t>2. Objetivo</w:t>
      </w:r>
    </w:p>
    <w:p>
      <w:pPr>
        <w:spacing w:line="360" w:lineRule="auto"/>
        <w:jc w:val="both"/>
      </w:pPr>
      <w:r>
        <w:rPr>
          <w:rFonts w:ascii="Segoe UI" w:hAnsi="Segoe UI"/>
          <w:sz w:val="24"/>
        </w:rPr>
        <w:t>Através de testes como pressão máxima das linhas de freio, variação do bias e hysteres do freio e o quanto isso impacta no wheel locked</w:t>
      </w:r>
    </w:p>
    <w:p>
      <w:r>
        <w:br w:type="page"/>
      </w:r>
    </w:p>
    <w:p>
      <w:pPr>
        <w:pStyle w:val="Heading1"/>
        <w:spacing w:before="480" w:line="360" w:lineRule="auto"/>
        <w:jc w:val="both"/>
      </w:pPr>
      <w:r>
        <w:rPr>
          <w:b/>
          <w:caps/>
          <w:color w:val="000000"/>
          <w:sz w:val="28"/>
        </w:rPr>
        <w:t>3. Logs</w:t>
      </w:r>
    </w:p>
    <w:p>
      <w:pPr>
        <w:jc w:val="center"/>
      </w:pPr>
      <w:r>
        <w:rPr>
          <w:rFonts w:ascii="Segoe UI" w:hAnsi="Segoe UI"/>
          <w:b/>
          <w:color w:val="000000"/>
          <w:sz w:val="20"/>
        </w:rPr>
        <w:t>Imagem 1 - Temperatura do ar por log do teste</w:t>
      </w:r>
    </w:p>
    <w:p>
      <w:pPr>
        <w:jc w:val="center"/>
      </w:pPr>
      <w:r>
        <w:drawing>
          <wp:inline xmlns:a="http://schemas.openxmlformats.org/drawingml/2006/main" xmlns:pic="http://schemas.openxmlformats.org/drawingml/2006/picture">
            <wp:extent cx="5943600" cy="2971800"/>
            <wp:docPr id="2" name="Picture 2"/>
            <wp:cNvGraphicFramePr>
              <a:graphicFrameLocks noChangeAspect="1"/>
            </wp:cNvGraphicFramePr>
            <a:graphic>
              <a:graphicData uri="http://schemas.openxmlformats.org/drawingml/2006/picture">
                <pic:pic>
                  <pic:nvPicPr>
                    <pic:cNvPr id="0" name="logs X Air Temp Inlet C.png"/>
                    <pic:cNvPicPr/>
                  </pic:nvPicPr>
                  <pic:blipFill>
                    <a:blip r:embed="rId10"/>
                    <a:stretch>
                      <a:fillRect/>
                    </a:stretch>
                  </pic:blipFill>
                  <pic:spPr>
                    <a:xfrm>
                      <a:off x="0" y="0"/>
                      <a:ext cx="5943600" cy="2971800"/>
                    </a:xfrm>
                    <a:prstGeom prst="rect"/>
                  </pic:spPr>
                </pic:pic>
              </a:graphicData>
            </a:graphic>
          </wp:inline>
        </w:drawing>
      </w:r>
    </w:p>
    <w:p>
      <w:pPr>
        <w:jc w:val="center"/>
      </w:pPr>
      <w:r>
        <w:rPr>
          <w:rFonts w:ascii="Segoe UI" w:hAnsi="Segoe UI"/>
          <w:color w:val="000000"/>
          <w:sz w:val="20"/>
        </w:rPr>
        <w:t>Fonte: Acervo Pessoal</w:t>
      </w:r>
    </w:p>
    <w:p>
      <w:pPr>
        <w:jc w:val="both"/>
      </w:pPr>
      <w:r>
        <w:rPr>
          <w:rFonts w:ascii="Segoe UI" w:hAnsi="Segoe UI"/>
          <w:color w:val="000000"/>
          <w:sz w:val="24"/>
        </w:rPr>
        <w:t>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w:t>
      </w:r>
    </w:p>
    <w:p>
      <w:r>
        <w:br w:type="page"/>
      </w:r>
    </w:p>
    <w:p>
      <w:pPr>
        <w:jc w:val="center"/>
      </w:pPr>
      <w:r>
        <w:rPr>
          <w:rFonts w:ascii="Segoe UI" w:hAnsi="Segoe UI"/>
          <w:b/>
          <w:color w:val="000000"/>
          <w:sz w:val="20"/>
        </w:rPr>
        <w:t>Imagem 2 - Pressão de freio da dianteira por log do teste</w:t>
      </w:r>
    </w:p>
    <w:p>
      <w:pPr>
        <w:jc w:val="center"/>
      </w:pPr>
      <w:r>
        <w:drawing>
          <wp:inline xmlns:a="http://schemas.openxmlformats.org/drawingml/2006/main" xmlns:pic="http://schemas.openxmlformats.org/drawingml/2006/picture">
            <wp:extent cx="5943600" cy="2971800"/>
            <wp:docPr id="3" name="Picture 3"/>
            <wp:cNvGraphicFramePr>
              <a:graphicFrameLocks noChangeAspect="1"/>
            </wp:cNvGraphicFramePr>
            <a:graphic>
              <a:graphicData uri="http://schemas.openxmlformats.org/drawingml/2006/picture">
                <pic:pic>
                  <pic:nvPicPr>
                    <pic:cNvPr id="0" name="logs X Alias Brake Pres Front MPa.png"/>
                    <pic:cNvPicPr/>
                  </pic:nvPicPr>
                  <pic:blipFill>
                    <a:blip r:embed="rId11"/>
                    <a:stretch>
                      <a:fillRect/>
                    </a:stretch>
                  </pic:blipFill>
                  <pic:spPr>
                    <a:xfrm>
                      <a:off x="0" y="0"/>
                      <a:ext cx="5943600" cy="2971800"/>
                    </a:xfrm>
                    <a:prstGeom prst="rect"/>
                  </pic:spPr>
                </pic:pic>
              </a:graphicData>
            </a:graphic>
          </wp:inline>
        </w:drawing>
      </w:r>
    </w:p>
    <w:p>
      <w:pPr>
        <w:jc w:val="center"/>
      </w:pPr>
      <w:r>
        <w:rPr>
          <w:rFonts w:ascii="Segoe UI" w:hAnsi="Segoe UI"/>
          <w:color w:val="000000"/>
          <w:sz w:val="20"/>
        </w:rPr>
        <w:t>Fonte: Acervo Pessoal</w:t>
      </w:r>
    </w:p>
    <w:p>
      <w:pPr>
        <w:jc w:val="both"/>
      </w:pPr>
      <w:r>
        <w:rPr>
          <w:rFonts w:ascii="Segoe UI" w:hAnsi="Segoe UI"/>
          <w:color w:val="000000"/>
          <w:sz w:val="24"/>
        </w:rPr>
        <w:t>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exemploTexto exemplo</w:t>
      </w:r>
    </w:p>
    <w:p>
      <w:r>
        <w:br w:type="page"/>
      </w:r>
    </w:p>
    <w:p>
      <w:pPr>
        <w:pStyle w:val="Heading1"/>
        <w:spacing w:before="480" w:line="360" w:lineRule="auto"/>
        <w:jc w:val="both"/>
      </w:pPr>
      <w:r>
        <w:rPr>
          <w:b/>
          <w:caps/>
          <w:color w:val="000000"/>
          <w:sz w:val="28"/>
        </w:rPr>
        <w:t>4. Problemas e Soluções</w:t>
      </w:r>
    </w:p>
    <w:p>
      <w:pPr>
        <w:spacing w:line="360" w:lineRule="auto"/>
        <w:jc w:val="both"/>
      </w:pPr>
      <w:r>
        <w:rPr>
          <w:rFonts w:ascii="Segoe UI" w:hAnsi="Segoe UI"/>
          <w:sz w:val="24"/>
        </w:rPr>
        <w:tab/>
        <w:t>Desgaste Prematuro das Pastilhas de Freio Durante as primeiras rodadas de frenagem brusca a 60 km/h, observou-se um desgaste anormal das pastilhas de freio. Isso causou um aumento gradual na distância de frenagem, comprometendo o desempenho do sistema. Após uma inspeção visual, a equipe constatou que o material das pastilhas não suportava as altas temperaturas geradas durante a frenagem intensa, perdendo eficiência rapidamente. Foi decidido substituir as pastilhas por um material com maior resistência térmica, feito de composto cerâmico-carbono. Com isso, os testes subsequentes mostraram que o desgaste diminuiu significativamente e a eficiência da frenagem se estabilizou. Superaquecimento dos Discos de Freio Após várias frenagens consecutivas, os discos de freio atingiram temperaturas excessivas, o que resultou em um fenômeno conhecido como "fading" (perda temporária da capacidade de frenagem). Isso aumentou a distância de parada e gerou riscos ao piloto. A equipe identificou que a ventilação dos discos de freio era inadequada para dissipar o calor acumulado, especialmente durante frenagens repetidas. Um sistema de ventilação forçada foi instalado nos discos, aumentando a circulação de ar e melhorando a dissipação de calor. Além disso, a equipe alterou o cronograma de testes, incluindo pausas para permitir o resfriamento dos componentes entre as sessões de frenagem. Após essas modificações, o problema de superaquecimento foi resolvido.</w:t>
      </w:r>
    </w:p>
    <w:p>
      <w:pPr>
        <w:pStyle w:val="Heading1"/>
        <w:spacing w:before="480" w:line="360" w:lineRule="auto"/>
        <w:jc w:val="both"/>
      </w:pPr>
      <w:r>
        <w:rPr>
          <w:b/>
          <w:caps/>
          <w:color w:val="000000"/>
          <w:sz w:val="28"/>
        </w:rPr>
        <w:t>5. Conclusão</w:t>
      </w:r>
    </w:p>
    <w:p>
      <w:pPr>
        <w:spacing w:line="360" w:lineRule="auto"/>
        <w:jc w:val="both"/>
      </w:pPr>
      <w:r>
        <w:rPr>
          <w:rFonts w:ascii="Segoe UI" w:hAnsi="Segoe UI"/>
          <w:sz w:val="24"/>
        </w:rPr>
        <w:t>Após os ajustes e correções implementados durante o teste, o sistema de freios passou a atender aos requisitos de desempenho definidos pela equipe. O protótipo demonstrou alta capacidade de frenagem, tanto em superfícies secas quanto molhadas, com distâncias de parada dentro dos limites esperados. O teste foi considerado um sucesso, e o protótipo de freio foi aprovado para ser utilizado na competição.</w:t>
      </w:r>
    </w:p>
    <w:sectPr w:rsidR="00FC693F" w:rsidRPr="0006063C" w:rsidSect="00034616">
      <w:pgSz w:w="12240" w:h="15840"/>
      <w:pgMar w:top="1700" w:right="1140" w:bottom="1140" w:left="17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