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v1.5）</w:t>
      </w:r>
    </w:p>
    <w:p>
      <w:pPr>
        <w:pStyle w:val="Subtitle"/>
      </w:pPr>
      <w:r>
        <w:t xml:space="preserve">Phase 1 </w:t>
      </w:r>
      <w:r>
        <w:rPr>
          <w:rFonts w:hint="eastAsia"/>
        </w:rPr>
        <w:t xml:space="preserve">全交付</w:t>
      </w:r>
      <w:r>
        <w:t xml:space="preserve"> + Phase 2 </w:t>
      </w:r>
      <w:r>
        <w:rPr>
          <w:rFonts w:hint="eastAsia"/>
        </w:rPr>
        <w:t xml:space="preserve">启动文件</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bookmarkEnd w:id="695"/>
    <w:bookmarkEnd w:id="6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v1.5）</dc:title>
  <dc:creator>加计扣除办公室</dc:creator>
  <cp:keywords/>
  <dcterms:created xsi:type="dcterms:W3CDTF">2026-05-14T11:18:22Z</dcterms:created>
  <dcterms:modified xsi:type="dcterms:W3CDTF">2026-05-14T11:18:22Z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启动文件</vt:lpwstr>
  </property>
  <property fmtid="{D5CDD505-2E9C-101B-9397-08002B2CF9AE}" pid="4" name="toc">
    <vt:lpwstr>True</vt:lpwstr>
  </property>
  <property fmtid="{D5CDD505-2E9C-101B-9397-08002B2CF9AE}" pid="5" name="toc-depth">
    <vt:lpwstr>2</vt:lpwstr>
  </property>
</Properties>
</file>