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Computational Paths and the Algebraic Topology of Rewriting</w:t>
      </w:r>
    </w:p>
    <w:p>
      <w:pPr>
        <w:jc w:val="center"/>
      </w:pPr>
      <w:r>
        <w:rPr>
          <w:i/>
          <w:sz w:val="28"/>
        </w:rPr>
        <w:t>From Labelled Deduction to Higher Groupoids</w:t>
      </w:r>
    </w:p>
    <w:p>
      <w:r>
        <w:br/>
      </w:r>
    </w:p>
    <w:p>
      <w:pPr>
        <w:jc w:val="center"/>
      </w:pPr>
      <w:r>
        <w:t>Book Proposal</w:t>
      </w:r>
    </w:p>
    <w:p>
      <w:pPr>
        <w:jc w:val="center"/>
      </w:pPr>
      <w:r>
        <w:t>Authors: Ruy de Queiroz; Arthur Ramos (to be confirmed)</w:t>
      </w:r>
    </w:p>
    <w:p>
      <w:pPr>
        <w:jc w:val="center"/>
      </w:pPr>
      <w:r>
        <w:t>Prepared: February 2026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book develops a mathematical theory in which the algebra of rewriting—as it appears in labelled natural deduction—gives rise to groupoids and higher groupoids. The central thesis is that rewrite traces are intrinsically homotopical: when equality proofs are equipped with explicit reasons (rewrite sequences), one obtains a structured ‘path algebra’ whose higher cells arise from rewriting between rewrites.</w:t>
      </w:r>
    </w:p>
    <w:p>
      <w:r>
        <w:t>The book is written as pure mathematics at the interface of proof theory, term rewriting, higher-dimensional algebra, and algebraic topology. Formal verification in Lean is mentioned only as a methodological appendix; no prior knowledge of proof assistants is assumed.</w:t>
      </w:r>
    </w:p>
    <w:p>
      <w:r>
        <w:t>Core technical deliverables include:</w:t>
      </w:r>
    </w:p>
    <w:p>
      <w:pPr>
        <w:pStyle w:val="ListBullet"/>
      </w:pPr>
      <w:r>
        <w:t>A groupoid of computational paths where composition is transitivity and inversion is symmetry, with laws derived from a terminating, confluent rewrite system.</w:t>
      </w:r>
    </w:p>
    <w:p>
      <w:pPr>
        <w:pStyle w:val="ListBullet"/>
      </w:pPr>
      <w:r>
        <w:t>A hierarchy of higher cells (2-cells as rewrite derivations between paths, higher coherences thereafter) yielding a weak ω-groupoid structure.</w:t>
      </w:r>
    </w:p>
    <w:p>
      <w:pPr>
        <w:pStyle w:val="ListBullet"/>
      </w:pPr>
      <w:r>
        <w:t>A derivation of path induction (the J-eliminator) as a theorem from contractibility of the based path space (within the computational-paths framework).</w:t>
      </w:r>
    </w:p>
    <w:p>
      <w:pPr>
        <w:pStyle w:val="ListBullet"/>
      </w:pPr>
      <w:r>
        <w:t>An explicit treatment of the two-level architecture Path vs Eq: proof-relevant rewrite traces refining proof-irrelevant propositional equality, addressing UIP upfront.</w:t>
      </w:r>
    </w:p>
    <w:p>
      <w:pPr>
        <w:pStyle w:val="ListBullet"/>
      </w:pPr>
      <w:r>
        <w:t>Applications to fundamental groups/groupoids and classical calculations (circle, torus, Klein bottle, projective plane), including Seifert–van Kampen.</w:t>
      </w:r>
    </w:p>
    <w:p>
      <w:r>
        <w:t>Estimated length (target for publication): 400–500 pages, including appendices.</w:t>
      </w:r>
    </w:p>
    <w:p>
      <w:pPr>
        <w:pStyle w:val="Heading1"/>
      </w:pPr>
      <w:r>
        <w:t>Scope and Architectural Choice (Path vs Eq)</w:t>
      </w:r>
    </w:p>
    <w:p>
      <w:r>
        <w:t>A key design choice is to distinguish: (i) ordinary propositional equality (Eq), which is proof-irrelevant in classical foundations; and (ii) computational paths (Path), which remember the rewrite trace witnessing an identification. Path is not a new foundation competing with HoTT or cubical type theory; rather, it is a mathematically motivated refinement that records explicit reasons for equality and supports a higher algebraic structure derived from rewriting. The proposal treats this two-level architecture explicitly and early, so referees can see precisely what is captured and what is not.</w:t>
      </w:r>
    </w:p>
    <w:p>
      <w:pPr>
        <w:pStyle w:val="Heading1"/>
      </w:pPr>
      <w:r>
        <w:t>The Narrative Arc (Three Acts)</w:t>
      </w:r>
    </w:p>
    <w:p>
      <w:pPr>
        <w:pStyle w:val="Heading2"/>
      </w:pPr>
      <w:r>
        <w:t>Act I — The algebra of proof-terms</w:t>
      </w:r>
    </w:p>
    <w:p>
      <w:r>
        <w:t>Beginning with labelled natural deduction (LND), we treat ‘reasons for equality’ (rewrite traces) as first-class mathematical objects. We develop the operations on traces (reflexivity, symmetry, transitivity, congruence, transport) and study a terminating and confluent rewrite system governing their algebra.</w:t>
      </w:r>
    </w:p>
    <w:p>
      <w:pPr>
        <w:pStyle w:val="Heading2"/>
      </w:pPr>
      <w:r>
        <w:t>Act II — Higher structure emerges</w:t>
      </w:r>
    </w:p>
    <w:p>
      <w:r>
        <w:t>Rewrite derivations between paths become 2-cells; higher rewrites yield higher cells. Iterating, we obtain a tower of globular data forming a weak ω-groupoid in the sense of Batanin/Leinster, with explicit coherence witnesses arising from the rewrite system.</w:t>
      </w:r>
    </w:p>
    <w:p>
      <w:pPr>
        <w:pStyle w:val="Heading2"/>
      </w:pPr>
      <w:r>
        <w:t>Act III — Connections and applications</w:t>
      </w:r>
    </w:p>
    <w:p>
      <w:r>
        <w:t>We derive J, clarify the failure and role of UIP at the Path-level, compare with HoTT and higher-dimensional rewriting (Squier, Guiraud–Malbos), and compute fundamental groups/groupoids of standard spaces in a rewriting-driven framework.</w:t>
      </w:r>
    </w:p>
    <w:p>
      <w:pPr>
        <w:pStyle w:val="Heading1"/>
      </w:pPr>
      <w:r>
        <w:t>Chapter-by-Chapter Outline</w:t>
      </w:r>
    </w:p>
    <w:p>
      <w:pPr>
        <w:pStyle w:val="Heading1"/>
      </w:pPr>
      <w:r>
        <w:t>Part I — Foundations: The Algebra of Computational Paths</w:t>
      </w:r>
    </w:p>
    <w:p>
      <w:pPr>
        <w:pStyle w:val="Heading2"/>
      </w:pPr>
      <w:r>
        <w:t>Chapter 1 — Introduction and Motivation (expanded; 20–25 pages)</w:t>
      </w:r>
    </w:p>
    <w:p>
      <w:r>
        <w:t>Chapter 1 is expanded to situate the project as the mathematical continuation of Ruy de Queiroz’s programme, moving from labelled deduction and rewrite reasons to higher groupoids. It includes a detailed account of the historical and conceptual steps leading to computational paths, and makes the Path vs Eq architecture explicit.</w:t>
      </w:r>
    </w:p>
    <w:p>
      <w:pPr>
        <w:pStyle w:val="Heading3"/>
      </w:pPr>
      <w:r>
        <w:t>§1.1 The Curry–Howard correspondence and its discontents (≈3 pages)</w:t>
      </w:r>
    </w:p>
    <w:p>
      <w:r>
        <w:t>Review the Curry–Howard functional interpretation, its success in explaining proof terms, and the pressure points that motivate richer equality data: the erasure of ‘how’ a judgement is obtained, the tension between extensional and intensional equality (Martin-Löf), and the need to separate definitional computation from propositional evidence.</w:t>
      </w:r>
    </w:p>
    <w:p>
      <w:pPr>
        <w:pStyle w:val="Heading3"/>
      </w:pPr>
      <w:r>
        <w:t>§1.2 Labelled Natural Deduction: labels as first-class citizens (≈4 pages)</w:t>
      </w:r>
    </w:p>
    <w:p>
      <w:r>
        <w:t>Present the LND paradigm as a harmonious coupling of a functional calculus on labels with a logical calculus on formulas (Gentzen/Prawitz; Gabbay’s LDS). Emphasize abstraction/discharge as the bridge between the two dimensions, and explain why labelled deduction naturally records the history of deduction steps.</w:t>
      </w:r>
    </w:p>
    <w:p>
      <w:pPr>
        <w:pStyle w:val="Heading3"/>
      </w:pPr>
      <w:r>
        <w:t>§1.3 The equality judgement and rewrite reasons (≈6 pages) — from Ruy Ch.6</w:t>
      </w:r>
    </w:p>
    <w:p>
      <w:r>
        <w:t>Explain the judgement a =_s b : D, where the index s is a composition of definitional equalities (β, η, ζ, …) tracking the reason for identification. Develop the definitional vs propositional equality distinction and the ‘missing entity’ problem: standard equality judgements forget the contextual information needed for intensional analysis. Situate the proposal as promoting rewrite reasons from indices to first-class mathematical objects (computational paths).</w:t>
      </w:r>
    </w:p>
    <w:p>
      <w:pPr>
        <w:pStyle w:val="Heading3"/>
      </w:pPr>
      <w:r>
        <w:t>§1.4 Normalisation as meaning: the philosophical programme (≈3 pages) — from Ruy Ch.5,8</w:t>
      </w:r>
    </w:p>
    <w:p>
      <w:r>
        <w:t>Summarize proof-theoretic semantics and the normalisation-centred view of meaning (Gentzen → Prawitz → Dummett → Martin-Löf with Tait’s intensional interpretations). Motivate the guiding principle: the rewrite/normalisation structure of equality proofs is not merely metatheory but carries mathematical meaning.</w:t>
      </w:r>
    </w:p>
    <w:p>
      <w:pPr>
        <w:pStyle w:val="Heading3"/>
      </w:pPr>
      <w:r>
        <w:t>§1.5 From 35 rules to 77: where this book begins (≈4 pages)</w:t>
      </w:r>
    </w:p>
    <w:p>
      <w:r>
        <w:t>Bridge from the LND_EQ rewrite-reason calculus (≈35 rewrite rules, terminating and confluent via Knuth–Bendix/Newman) to the enriched computational-path rewrite system (≈77 rules) supporting congruence, transport, and higher-dimensional structure. Explain how scaling the rewrite theory from reasons-as-indices to paths-as-objects forces new coherence rules and yields new higher cells.</w:t>
      </w:r>
    </w:p>
    <w:p>
      <w:pPr>
        <w:pStyle w:val="Heading3"/>
      </w:pPr>
      <w:r>
        <w:t>§1.6 The architectural choice: Path vs Eq (≈3 pages)</w:t>
      </w:r>
    </w:p>
    <w:p>
      <w:r>
        <w:t>State upfront the two-level architecture: Eq for proof-irrelevant propositional equality, Path for proof-relevant traces. Clarify the status of UIP: it may hold at the Eq-level in classical foundations but fails for Path (distinct traces). Compare with two-level type theories and explain what the refinement buys: explicit coherence witnesses, decidable equality of normal forms, and a rewriting-driven route to higher groupoids.</w:t>
      </w:r>
    </w:p>
    <w:p>
      <w:pPr>
        <w:pStyle w:val="Heading2"/>
      </w:pPr>
      <w:r>
        <w:t>Chapter 2 — Labelled Natural Deduction and Proof-Terms</w:t>
      </w:r>
    </w:p>
    <w:p>
      <w:r>
        <w:t>A self-contained presentation of LND: proof terms for connectives/quantifiers, β/η/ζ reductions and the role of Knuth–Bendix completion (e.g. the discovery of additional reductions to restore confluence).</w:t>
      </w:r>
    </w:p>
    <w:p>
      <w:pPr>
        <w:pStyle w:val="Heading2"/>
      </w:pPr>
      <w:r>
        <w:t>Chapter 3 — Computational Paths: Definitions and Elementary Algebra</w:t>
      </w:r>
    </w:p>
    <w:p>
      <w:r>
        <w:t>Define computational paths as structured witnesses built from rewrite steps; introduce refl/trans/symm/congruence and their basic interactions. Establish the proof-relevance of Path and explain the intended quotient by rewrite equivalence.</w:t>
      </w:r>
    </w:p>
    <w:p>
      <w:pPr>
        <w:pStyle w:val="Heading2"/>
      </w:pPr>
      <w:r>
        <w:t>Chapter 4 — The Rewrite System on Paths (≈77 rules)</w:t>
      </w:r>
    </w:p>
    <w:p>
      <w:r>
        <w:t>Present the rewrite system governing path expressions, organized by structural, functorial, congruence, and transport rules, and define the induced equivalence relation on paths.</w:t>
      </w:r>
    </w:p>
    <w:p>
      <w:pPr>
        <w:pStyle w:val="Heading2"/>
      </w:pPr>
      <w:r>
        <w:t>Chapter 5 — Termination, Confluence, and Normal Forms</w:t>
      </w:r>
    </w:p>
    <w:p>
      <w:r>
        <w:t>Prove termination and confluence (Newman’s lemma; critical-pair analysis), yielding unique normal forms and a practical equality test for path expressions via normalisation.</w:t>
      </w:r>
    </w:p>
    <w:p>
      <w:pPr>
        <w:pStyle w:val="Heading1"/>
      </w:pPr>
      <w:r>
        <w:t>Part II — Higher Structure: From Groupoids to ω-Groupoids</w:t>
      </w:r>
    </w:p>
    <w:p>
      <w:pPr>
        <w:pStyle w:val="Heading2"/>
      </w:pPr>
      <w:r>
        <w:t>Chapter 6 — The Groupoid of Computational Paths</w:t>
      </w:r>
    </w:p>
    <w:p>
      <w:r>
        <w:t>Construct the fundamental groupoid: objects are terms, morphisms are paths modulo rewrite equivalence; prove groupoid laws as theorems of the rewrite system.</w:t>
      </w:r>
    </w:p>
    <w:p>
      <w:pPr>
        <w:pStyle w:val="Heading2"/>
      </w:pPr>
      <w:r>
        <w:t>Chapter 7 — Two-Cells: Derivations Between Paths</w:t>
      </w:r>
    </w:p>
    <w:p>
      <w:r>
        <w:t>Define 2-cells as rewrite derivations between paths; show vertical/horizontal composition and the interchange law (a 2-categorical structure over endpoints).</w:t>
      </w:r>
    </w:p>
    <w:p>
      <w:pPr>
        <w:pStyle w:val="Heading2"/>
      </w:pPr>
      <w:r>
        <w:t>Chapter 8 — Three-Cells and Coherence (Contractibility at ≥3)</w:t>
      </w:r>
    </w:p>
    <w:p>
      <w:r>
        <w:t>Introduce 3-cells between 2-cells and establish the key coherence/contractibility phenomenon at dimensions ≥ 3, isolating precisely the non-trivial structure at dimension 2 needed for interesting fundamental groups.</w:t>
      </w:r>
    </w:p>
    <w:p>
      <w:pPr>
        <w:pStyle w:val="Heading2"/>
      </w:pPr>
      <w:r>
        <w:t>Chapter 9 — The Weak ω-Groupoid Theorem</w:t>
      </w:r>
    </w:p>
    <w:p>
      <w:r>
        <w:t>Assemble the globular tower and verify the axioms of a weak ω-groupoid (Batanin/Leinster style). Compare to the classical identity-type ω-groupoid results of Lumsdaine and van den Berg–Garner.</w:t>
      </w:r>
    </w:p>
    <w:p>
      <w:pPr>
        <w:pStyle w:val="Heading2"/>
      </w:pPr>
      <w:r>
        <w:t>Chapter 10 — Eckmann–Hilton with Explicit Coherence</w:t>
      </w:r>
    </w:p>
    <w:p>
      <w:r>
        <w:t>Carry out Eckmann–Hilton in the computational-path setting with explicit coherence witnesses derived from rewriting, establishing commutativity of the second loop space.</w:t>
      </w:r>
    </w:p>
    <w:p>
      <w:pPr>
        <w:pStyle w:val="Heading1"/>
      </w:pPr>
      <w:r>
        <w:t>Part III — Connections to Type Theory and Homotopy</w:t>
      </w:r>
    </w:p>
    <w:p>
      <w:pPr>
        <w:pStyle w:val="Heading2"/>
      </w:pPr>
      <w:r>
        <w:t>Chapter 11 — Path Induction (J) as a Theorem</w:t>
      </w:r>
    </w:p>
    <w:p>
      <w:r>
        <w:t>Derive the J-eliminator from contractibility of the based path space inside the computational-path framework; develop transport and dependent reasoning as derived constructions.</w:t>
      </w:r>
    </w:p>
    <w:p>
      <w:pPr>
        <w:pStyle w:val="Heading2"/>
      </w:pPr>
      <w:r>
        <w:t>Chapter 12 — UIP, Proof-Relevance, and the Two-Level Picture</w:t>
      </w:r>
    </w:p>
    <w:p>
      <w:r>
        <w:t>Analyze precisely how UIP behaves: it may hold for Eq in classical foundations while failing for Path. Compare with Streicher’s K, Hedberg’s theorem, Hofmann–Streicher groupoid model, and two-level type theory perspectives.</w:t>
      </w:r>
    </w:p>
    <w:p>
      <w:pPr>
        <w:pStyle w:val="Heading2"/>
      </w:pPr>
      <w:r>
        <w:t>Chapter 13 — Fundamental Groupoids of Standard Spaces</w:t>
      </w:r>
    </w:p>
    <w:p>
      <w:r>
        <w:t>Compute π₁ for circle, torus, Klein bottle, projective plane, bouquets; develop Seifert–van Kampen and selected covering space results in the path algebra.</w:t>
      </w:r>
    </w:p>
    <w:p>
      <w:pPr>
        <w:pStyle w:val="Heading2"/>
      </w:pPr>
      <w:r>
        <w:t>Chapter 14 — Relationship to HoTT, Cubical, and Higher-Dimensional Rewriting</w:t>
      </w:r>
    </w:p>
    <w:p>
      <w:r>
        <w:t>Provide a careful dictionary and comparison: HoTT Book and Rijke; cubical type theory; higher-dimensional rewriting (Squier; Guiraud–Malbos). Emphasize that computational paths provide an algebraic route to familiar higher structures without adopting univalence as an axiom.</w:t>
      </w:r>
    </w:p>
    <w:p>
      <w:pPr>
        <w:pStyle w:val="Heading1"/>
      </w:pPr>
      <w:r>
        <w:t>Part IV — Higher Algebra and Applications</w:t>
      </w:r>
    </w:p>
    <w:p>
      <w:pPr>
        <w:pStyle w:val="Heading2"/>
      </w:pPr>
      <w:r>
        <w:t>Chapter 15 — Categorical and Higher-Algebraic Perspectives</w:t>
      </w:r>
    </w:p>
    <w:p>
      <w:r>
        <w:t>Interpret computational paths as a free groupoid on a computad-like presentation; discuss enrichment, computads, and connections to ∞-categories and the homotopy hypothesis.</w:t>
      </w:r>
    </w:p>
    <w:p>
      <w:pPr>
        <w:pStyle w:val="Heading2"/>
      </w:pPr>
      <w:r>
        <w:t>Chapter 16 — Perspectives and Open Problems</w:t>
      </w:r>
    </w:p>
    <w:p>
      <w:r>
        <w:t>Future directions: dependent extensions, directed paths (without symmetry), potential interaction with univalence, and the broader programme of extracting homotopy-theoretic invariants from rewriting systems.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 — Term Rewriting Systems (background)</w:t>
      </w:r>
    </w:p>
    <w:p>
      <w:pPr>
        <w:pStyle w:val="Heading2"/>
      </w:pPr>
      <w:r>
        <w:t>Appendix B — Groupoids and Higher Groupoids (background)</w:t>
      </w:r>
    </w:p>
    <w:p>
      <w:pPr>
        <w:pStyle w:val="Heading2"/>
      </w:pPr>
      <w:r>
        <w:t>Appendix C — Formal Verification Methodology (Lean 4)</w:t>
      </w:r>
    </w:p>
    <w:p>
      <w:r>
        <w:t>This appendix describes the computer-checked development as a methodological guarantee and guide to reproducibility. It is not required for understanding the mathematical development in the main text.</w:t>
      </w:r>
    </w:p>
    <w:p>
      <w:pPr>
        <w:pStyle w:val="Heading2"/>
      </w:pPr>
      <w:r>
        <w:t>Appendix D — Complete Rule List (≈77 rules)</w:t>
      </w:r>
    </w:p>
    <w:p>
      <w:pPr>
        <w:pStyle w:val="Heading1"/>
      </w:pPr>
      <w:r>
        <w:t>What Makes This Book Unique (Five Contributions)</w:t>
      </w:r>
    </w:p>
    <w:p>
      <w:pPr>
        <w:pStyle w:val="ListNumber"/>
      </w:pPr>
      <w:r>
        <w:t>A rewriting-driven derivation of groupoid and weak ω-groupoid structure from explicitly recorded equality reasons.</w:t>
      </w:r>
    </w:p>
    <w:p>
      <w:pPr>
        <w:pStyle w:val="ListNumber"/>
      </w:pPr>
      <w:r>
        <w:t>A detailed, terminating and confluent rewrite system on path expressions (≈77 rules), with normal forms and a decidable equality test at the syntactic/path level.</w:t>
      </w:r>
    </w:p>
    <w:p>
      <w:pPr>
        <w:pStyle w:val="ListNumber"/>
      </w:pPr>
      <w:r>
        <w:t>A proof that path induction (J) follows as a theorem from contractibility of the based path space, rather than being postulated.</w:t>
      </w:r>
    </w:p>
    <w:p>
      <w:pPr>
        <w:pStyle w:val="ListNumber"/>
      </w:pPr>
      <w:r>
        <w:t>Explicit coherence data throughout (including Eckmann–Hilton), with named witnesses rather than existential appeals.</w:t>
      </w:r>
    </w:p>
    <w:p>
      <w:pPr>
        <w:pStyle w:val="ListNumber"/>
      </w:pPr>
      <w:r>
        <w:t>A unified bridge between proof theory (LND), rewriting theory, and algebraic topology, with concrete computations of fundamental groups/groupoids.</w:t>
      </w:r>
    </w:p>
    <w:p>
      <w:pPr>
        <w:pStyle w:val="Heading1"/>
      </w:pPr>
      <w:r>
        <w:t>Target Audience</w:t>
      </w:r>
    </w:p>
    <w:p>
      <w:pPr>
        <w:pStyle w:val="ListBullet"/>
      </w:pPr>
      <w:r>
        <w:t>Algebraists and topologists interested in algebraic models of homotopy types (groupoids, higher groupoids).</w:t>
      </w:r>
    </w:p>
    <w:p>
      <w:pPr>
        <w:pStyle w:val="ListBullet"/>
      </w:pPr>
      <w:r>
        <w:t>Type theorists and proof theorists interested in equality, identity, and normalization.</w:t>
      </w:r>
    </w:p>
    <w:p>
      <w:pPr>
        <w:pStyle w:val="ListBullet"/>
      </w:pPr>
      <w:r>
        <w:t>Researchers in term rewriting and higher-dimensional rewriting.</w:t>
      </w:r>
    </w:p>
    <w:p>
      <w:pPr>
        <w:pStyle w:val="ListBullet"/>
      </w:pPr>
      <w:r>
        <w:t>Advanced graduate students with background in algebra and basic category theory; no proof-assistant knowledge required.</w:t>
      </w:r>
    </w:p>
    <w:p>
      <w:pPr>
        <w:pStyle w:val="Heading1"/>
      </w:pPr>
      <w:r>
        <w:t>Relationship to Existing Literature</w:t>
      </w:r>
    </w:p>
    <w:p>
      <w:pPr>
        <w:pStyle w:val="Heading2"/>
      </w:pPr>
      <w:r>
        <w:t>Homotopy type theory and univalent foundations</w:t>
      </w:r>
    </w:p>
    <w:p>
      <w:r>
        <w:t>The HoTT Book and Rijke develop identity/path types within intensional/cubical settings. This proposal is complementary: it shows how comparable higher structures arise from rewrite traces attached to ordinary equality judgements. Univalence is not assumed; its interaction with computational paths is posed as an open problem.</w:t>
      </w:r>
    </w:p>
    <w:p>
      <w:pPr>
        <w:pStyle w:val="Heading2"/>
      </w:pPr>
      <w:r>
        <w:t>Identity-type ω-groupoids</w:t>
      </w:r>
    </w:p>
    <w:p>
      <w:r>
        <w:t>We build on the paradigm that identity types carry weak ω-groupoid structure (Lumsdaine; van den Berg–Garner) and provide a distinct construction driven by explicit rewriting.</w:t>
      </w:r>
    </w:p>
    <w:p>
      <w:pPr>
        <w:pStyle w:val="Heading2"/>
      </w:pPr>
      <w:r>
        <w:t>Rewriting theory and higher-dimensional rewriting</w:t>
      </w:r>
    </w:p>
    <w:p>
      <w:r>
        <w:t>We connect the concrete rewrite system on equality reasons to the rewriting–homotopy interface (Squier; Guiraud–Malbos) and provide a self-contained termination/confluence account.</w:t>
      </w:r>
    </w:p>
    <w:p>
      <w:pPr>
        <w:pStyle w:val="Heading1"/>
      </w:pPr>
      <w:r>
        <w:t>Recommended Publishers</w:t>
      </w:r>
    </w:p>
    <w:p>
      <w:pPr>
        <w:pStyle w:val="Heading2"/>
      </w:pPr>
      <w:r>
        <w:t>First choice: Cambridge Tracts in Mathematics (Cambridge University Press)</w:t>
      </w:r>
    </w:p>
    <w:p>
      <w:r>
        <w:t>The book is a research monograph developing a coherent theory at the intersection of several mathematical areas; the Tracts series is a natural home for such work.</w:t>
      </w:r>
    </w:p>
    <w:p>
      <w:pPr>
        <w:pStyle w:val="Heading2"/>
      </w:pPr>
      <w:r>
        <w:t>Other plausible venues</w:t>
      </w:r>
    </w:p>
    <w:p>
      <w:pPr>
        <w:pStyle w:val="ListBullet"/>
      </w:pPr>
      <w:r>
        <w:t>Springer Lecture Notes in Mathematics (for a shorter version) or a Springer monograph series.</w:t>
      </w:r>
    </w:p>
    <w:p>
      <w:pPr>
        <w:pStyle w:val="ListBullet"/>
      </w:pPr>
      <w:r>
        <w:t>Oxford Logic Guides (if positioned more strongly toward proof theory and type theory).</w:t>
      </w:r>
    </w:p>
    <w:p>
      <w:pPr>
        <w:pStyle w:val="Heading1"/>
      </w:pPr>
      <w:r>
        <w:t>Summary of Selling Points</w:t>
      </w:r>
    </w:p>
    <w:p>
      <w:pPr>
        <w:pStyle w:val="ListBullet"/>
      </w:pPr>
      <w:r>
        <w:t>A new, explicit mathematical route from labelled deduction and rewrite reasons to higher groupoids.</w:t>
      </w:r>
    </w:p>
    <w:p>
      <w:pPr>
        <w:pStyle w:val="ListBullet"/>
      </w:pPr>
      <w:r>
        <w:t>Concrete, checkable rewrite-theoretic metatheory (termination, confluence, normal forms) underpinning the higher structure.</w:t>
      </w:r>
    </w:p>
    <w:p>
      <w:pPr>
        <w:pStyle w:val="ListBullet"/>
      </w:pPr>
      <w:r>
        <w:t>Clarity about the two-level Path vs Eq architecture and how it relates to UIP and existing foundations.</w:t>
      </w:r>
    </w:p>
    <w:p>
      <w:pPr>
        <w:pStyle w:val="ListBullet"/>
      </w:pPr>
      <w:r>
        <w:t>Nontrivial computations in algebraic topology within a rewriting-driven formalism.</w:t>
      </w:r>
    </w:p>
    <w:p>
      <w:pPr>
        <w:pStyle w:val="ListBullet"/>
      </w:pPr>
      <w:r>
        <w:t>A large, coherent computer-checked development described as methodology, not as prerequisite.</w:t>
      </w:r>
    </w:p>
    <w:p>
      <w:pPr>
        <w:pStyle w:val="Heading1"/>
      </w:pPr>
      <w:r>
        <w:t>Timeline</w:t>
      </w:r>
    </w:p>
    <w:p>
      <w:r>
        <w:t>Manuscript completion: 12–18 months from proposal acceptance. The mathematical core is developed; the principal work is exposition, organization, and polishing of the narrative for a broad mathematical audience.</w:t>
      </w:r>
    </w:p>
    <w:p>
      <w:pPr>
        <w:pStyle w:val="Heading1"/>
      </w:pPr>
      <w:r>
        <w:t>Estimated Length</w:t>
      </w:r>
    </w:p>
    <w:p>
      <w:r>
        <w:t>Target length for publication: 400–500 pages (including appendices).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