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932F" w14:textId="04B67E52" w:rsidR="00234926" w:rsidRPr="006F0D40" w:rsidRDefault="0089591A" w:rsidP="006F0D40">
      <w:pPr>
        <w:pStyle w:val="ListParagraph"/>
        <w:numPr>
          <w:ilvl w:val="0"/>
          <w:numId w:val="1"/>
        </w:numPr>
        <w:ind w:left="567" w:hanging="20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F0D40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F0D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40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F0D40">
        <w:rPr>
          <w:rFonts w:ascii="Times New Roman" w:hAnsi="Times New Roman" w:cs="Times New Roman"/>
          <w:b/>
          <w:bCs/>
          <w:sz w:val="26"/>
          <w:szCs w:val="26"/>
        </w:rPr>
        <w:t xml:space="preserve"> drone </w:t>
      </w:r>
      <w:proofErr w:type="spellStart"/>
      <w:r w:rsidRPr="006F0D40">
        <w:rPr>
          <w:rFonts w:ascii="Times New Roman" w:hAnsi="Times New Roman" w:cs="Times New Roman"/>
          <w:b/>
          <w:bCs/>
          <w:sz w:val="26"/>
          <w:szCs w:val="26"/>
        </w:rPr>
        <w:t>kháng</w:t>
      </w:r>
      <w:proofErr w:type="spellEnd"/>
      <w:r w:rsidRPr="006F0D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0D40">
        <w:rPr>
          <w:rFonts w:ascii="Times New Roman" w:hAnsi="Times New Roman" w:cs="Times New Roman"/>
          <w:b/>
          <w:bCs/>
          <w:sz w:val="26"/>
          <w:szCs w:val="26"/>
        </w:rPr>
        <w:t>gió</w:t>
      </w:r>
      <w:proofErr w:type="spellEnd"/>
      <w:r w:rsidRPr="006F0D4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8895F11" w14:textId="51E417B1" w:rsidR="0089591A" w:rsidRDefault="0089591A" w:rsidP="00895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9591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bay </w:t>
      </w:r>
      <w:r>
        <w:rPr>
          <w:rFonts w:ascii="Times New Roman" w:hAnsi="Times New Roman" w:cs="Times New Roman"/>
          <w:sz w:val="26"/>
          <w:szCs w:val="26"/>
        </w:rPr>
        <w:t xml:space="preserve">UAV </w:t>
      </w:r>
      <w:r w:rsidRPr="0089591A">
        <w:rPr>
          <w:rFonts w:ascii="Times New Roman" w:hAnsi="Times New Roman" w:cs="Times New Roman"/>
          <w:sz w:val="26"/>
          <w:szCs w:val="26"/>
        </w:rPr>
        <w:t>hay c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òn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>.</w:t>
      </w:r>
    </w:p>
    <w:p w14:paraId="2C51F300" w14:textId="23676CE4" w:rsidR="0089591A" w:rsidRDefault="0089591A" w:rsidP="00895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thang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Beaufort,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6B8">
        <w:rPr>
          <w:rFonts w:ascii="Times New Roman" w:hAnsi="Times New Roman" w:cs="Times New Roman"/>
          <w:sz w:val="26"/>
          <w:szCs w:val="26"/>
        </w:rPr>
        <w:t>cuồng</w:t>
      </w:r>
      <w:proofErr w:type="spellEnd"/>
      <w:r w:rsidR="00D306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6B8"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250E5C8" w14:textId="1F1D7983" w:rsidR="0089591A" w:rsidRDefault="006F0D40" w:rsidP="0089591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2EBB1B" wp14:editId="1F9CB03B">
            <wp:extent cx="4120737" cy="4451365"/>
            <wp:effectExtent l="0" t="0" r="0" b="6350"/>
            <wp:docPr id="1196352404" name="Picture 3" descr="What is the Beaufort Sca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the Beaufort Sca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9" cy="44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7A1D" w14:textId="78385923" w:rsidR="0089591A" w:rsidRDefault="0089591A" w:rsidP="00895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9591A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</w:t>
      </w:r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thang Beaufort (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88</w:t>
      </w:r>
      <w:r w:rsidRPr="0089591A">
        <w:rPr>
          <w:rFonts w:ascii="Times New Roman" w:hAnsi="Times New Roman" w:cs="Times New Roman"/>
          <w:sz w:val="26"/>
          <w:szCs w:val="26"/>
        </w:rPr>
        <w:t xml:space="preserve"> – 10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9591A">
        <w:rPr>
          <w:rFonts w:ascii="Times New Roman" w:hAnsi="Times New Roman" w:cs="Times New Roman"/>
          <w:sz w:val="26"/>
          <w:szCs w:val="26"/>
        </w:rPr>
        <w:t xml:space="preserve"> km/h), drone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nghiệt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bão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lũ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591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9591A">
        <w:rPr>
          <w:rFonts w:ascii="Times New Roman" w:hAnsi="Times New Roman" w:cs="Times New Roman"/>
          <w:sz w:val="26"/>
          <w:szCs w:val="26"/>
        </w:rPr>
        <w:t xml:space="preserve"> 10.</w:t>
      </w:r>
    </w:p>
    <w:p w14:paraId="0A6D7654" w14:textId="42841699" w:rsidR="006F0D40" w:rsidRPr="00B439B5" w:rsidRDefault="006F0D40" w:rsidP="00B439B5">
      <w:pPr>
        <w:pStyle w:val="ListParagraph"/>
        <w:numPr>
          <w:ilvl w:val="0"/>
          <w:numId w:val="1"/>
        </w:numPr>
        <w:ind w:left="709" w:hanging="349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439B5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39B5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39B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39B5">
        <w:rPr>
          <w:rFonts w:ascii="Times New Roman" w:hAnsi="Times New Roman" w:cs="Times New Roman"/>
          <w:b/>
          <w:bCs/>
          <w:sz w:val="26"/>
          <w:szCs w:val="26"/>
        </w:rPr>
        <w:t>gió</w:t>
      </w:r>
      <w:proofErr w:type="spellEnd"/>
      <w:r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39B5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drone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439B5" w:rsidRPr="00B439B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587DD47F" w14:textId="0F2CDDCF" w:rsidR="006F0D40" w:rsidRPr="006F0D40" w:rsidRDefault="006F0D40" w:rsidP="006F0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Khung: </w:t>
      </w:r>
      <w:r w:rsidR="00B439B5">
        <w:rPr>
          <w:rFonts w:ascii="Times New Roman" w:hAnsi="Times New Roman" w:cs="Times New Roman"/>
          <w:sz w:val="26"/>
          <w:szCs w:val="26"/>
        </w:rPr>
        <w:t xml:space="preserve">Khung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trôi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bay,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lastRenderedPageBreak/>
        <w:t>hợp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bay.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lắc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9B5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="00B439B5">
        <w:rPr>
          <w:rFonts w:ascii="Times New Roman" w:hAnsi="Times New Roman" w:cs="Times New Roman"/>
          <w:sz w:val="26"/>
          <w:szCs w:val="26"/>
        </w:rPr>
        <w:t>.</w:t>
      </w:r>
    </w:p>
    <w:p w14:paraId="02094607" w14:textId="63FBE67A" w:rsidR="00B439B5" w:rsidRDefault="00B439B5" w:rsidP="00B43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pin: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1EB1FA" w14:textId="665DB5B7" w:rsidR="00B439B5" w:rsidRDefault="00B439B5" w:rsidP="00B43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IMU, GPS, compass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66FA3DA" w14:textId="490ECFAA" w:rsidR="0089591A" w:rsidRPr="00A056E1" w:rsidRDefault="00AE5A71" w:rsidP="0036129F">
      <w:pPr>
        <w:pStyle w:val="ListParagraph"/>
        <w:numPr>
          <w:ilvl w:val="0"/>
          <w:numId w:val="1"/>
        </w:numPr>
        <w:ind w:left="851" w:hanging="491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A05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A05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05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056E1">
        <w:rPr>
          <w:rFonts w:ascii="Times New Roman" w:hAnsi="Times New Roman" w:cs="Times New Roman"/>
          <w:b/>
          <w:bCs/>
          <w:sz w:val="26"/>
          <w:szCs w:val="26"/>
        </w:rPr>
        <w:t xml:space="preserve"> drone </w:t>
      </w: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kháng</w:t>
      </w:r>
      <w:proofErr w:type="spellEnd"/>
      <w:r w:rsidRPr="00A05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56E1">
        <w:rPr>
          <w:rFonts w:ascii="Times New Roman" w:hAnsi="Times New Roman" w:cs="Times New Roman"/>
          <w:b/>
          <w:bCs/>
          <w:sz w:val="26"/>
          <w:szCs w:val="26"/>
        </w:rPr>
        <w:t>gió</w:t>
      </w:r>
      <w:proofErr w:type="spellEnd"/>
    </w:p>
    <w:p w14:paraId="6733F1F7" w14:textId="54B7265B" w:rsidR="00AE5A71" w:rsidRPr="00F965C4" w:rsidRDefault="00AE5A71" w:rsidP="00F965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>:</w:t>
      </w:r>
    </w:p>
    <w:p w14:paraId="62B5FD00" w14:textId="7FA7A523" w:rsidR="00AE5A71" w:rsidRPr="00F965C4" w:rsidRDefault="00AE5A71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65C4">
        <w:rPr>
          <w:rFonts w:ascii="Times New Roman" w:hAnsi="Times New Roman" w:cs="Times New Roman"/>
          <w:sz w:val="26"/>
          <w:szCs w:val="26"/>
        </w:rPr>
        <w:t xml:space="preserve">Drone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k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n</w:t>
      </w:r>
      <w:r w:rsidRPr="00F965C4">
        <w:rPr>
          <w:rFonts w:ascii="Times New Roman" w:hAnsi="Times New Roman" w:cs="Times New Roman"/>
          <w:sz w:val="26"/>
          <w:szCs w:val="26"/>
        </w:rPr>
        <w:t>hược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>.</w:t>
      </w:r>
    </w:p>
    <w:p w14:paraId="18DE2B39" w14:textId="098BD64D" w:rsidR="006F638D" w:rsidRPr="00F965C4" w:rsidRDefault="00AE5A71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>.</w:t>
      </w:r>
    </w:p>
    <w:p w14:paraId="685C7267" w14:textId="42BBEDAD" w:rsidR="00AE5A71" w:rsidRPr="00F965C4" w:rsidRDefault="006F638D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</w:t>
      </w:r>
      <w:r w:rsidR="00A056E1" w:rsidRPr="00F965C4">
        <w:rPr>
          <w:rFonts w:ascii="Times New Roman" w:hAnsi="Times New Roman" w:cs="Times New Roman"/>
          <w:sz w:val="26"/>
          <w:szCs w:val="26"/>
        </w:rPr>
        <w:t>ỷ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r w:rsidR="00A056E1" w:rsidRPr="00F965C4">
        <w:rPr>
          <w:rFonts w:ascii="Times New Roman" w:hAnsi="Times New Roman" w:cs="Times New Roman"/>
          <w:sz w:val="26"/>
          <w:szCs w:val="26"/>
        </w:rPr>
        <w:t xml:space="preserve">drone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>.</w:t>
      </w:r>
    </w:p>
    <w:p w14:paraId="7807B2DB" w14:textId="430794CE" w:rsidR="00AE5A71" w:rsidRDefault="00041488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65C4">
        <w:rPr>
          <w:rFonts w:ascii="Times New Roman" w:hAnsi="Times New Roman" w:cs="Times New Roman"/>
          <w:sz w:val="26"/>
          <w:szCs w:val="26"/>
        </w:rPr>
        <w:t xml:space="preserve">Drone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carbon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6F638D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638D"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3</w:t>
      </w:r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>.</w:t>
      </w:r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hao pin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>, t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ừ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hao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56E1" w:rsidRPr="00F965C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056E1" w:rsidRPr="00F965C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493"/>
      </w:tblGrid>
      <w:tr w:rsidR="00F965C4" w14:paraId="422A9CD6" w14:textId="77777777" w:rsidTr="00F965C4">
        <w:tc>
          <w:tcPr>
            <w:tcW w:w="4507" w:type="dxa"/>
          </w:tcPr>
          <w:p w14:paraId="6E191BA8" w14:textId="2CE6FE54" w:rsidR="00F965C4" w:rsidRDefault="00F965C4" w:rsidP="00F965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AE2500" wp14:editId="5B89D758">
                  <wp:extent cx="2280062" cy="1855473"/>
                  <wp:effectExtent l="0" t="0" r="6350" b="0"/>
                  <wp:docPr id="412841929" name="Picture 7" descr="Falcon Gas Three Blade Carbon Fiber Propell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alcon Gas Three Blade Carbon Fiber Propell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119" cy="187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3" w:type="dxa"/>
          </w:tcPr>
          <w:p w14:paraId="5446FB7C" w14:textId="77376423" w:rsidR="00F965C4" w:rsidRDefault="00F965C4" w:rsidP="00F965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134B102" wp14:editId="5D387FC0">
                  <wp:extent cx="2238499" cy="1848913"/>
                  <wp:effectExtent l="0" t="0" r="0" b="0"/>
                  <wp:docPr id="316446421" name="Picture 8" descr="FALCON PROPELLER CARBON 22/10&quot; 2-BLADE Electric - buy now - at Modellbau  Lindin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ALCON PROPELLER CARBON 22/10&quot; 2-BLADE Electric - buy now - at Modellbau  Lindin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627" cy="186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5C4" w14:paraId="1D3D1F23" w14:textId="77777777" w:rsidTr="00F965C4">
        <w:tc>
          <w:tcPr>
            <w:tcW w:w="4507" w:type="dxa"/>
          </w:tcPr>
          <w:p w14:paraId="29E6068A" w14:textId="77777777" w:rsidR="00F965C4" w:rsidRDefault="00F965C4" w:rsidP="00F965C4">
            <w:pPr>
              <w:jc w:val="center"/>
              <w:rPr>
                <w:noProof/>
              </w:rPr>
            </w:pPr>
          </w:p>
        </w:tc>
        <w:tc>
          <w:tcPr>
            <w:tcW w:w="4493" w:type="dxa"/>
          </w:tcPr>
          <w:p w14:paraId="78959334" w14:textId="77777777" w:rsidR="00F965C4" w:rsidRDefault="00F965C4" w:rsidP="00F965C4">
            <w:pPr>
              <w:jc w:val="center"/>
              <w:rPr>
                <w:noProof/>
              </w:rPr>
            </w:pPr>
          </w:p>
        </w:tc>
      </w:tr>
    </w:tbl>
    <w:p w14:paraId="5A7AE378" w14:textId="5E5659F0" w:rsidR="00F965C4" w:rsidRPr="00F965C4" w:rsidRDefault="00F965C4" w:rsidP="00F965C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2FB8C64F" w14:textId="71370BF8" w:rsidR="006F638D" w:rsidRDefault="006F638D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65C4">
        <w:rPr>
          <w:rFonts w:ascii="Times New Roman" w:hAnsi="Times New Roman" w:cs="Times New Roman"/>
          <w:sz w:val="26"/>
          <w:szCs w:val="26"/>
        </w:rPr>
        <w:lastRenderedPageBreak/>
        <w:t>Drone c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coaxial props (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>.</w:t>
      </w:r>
    </w:p>
    <w:p w14:paraId="5655BFB9" w14:textId="10184E89" w:rsidR="00F965C4" w:rsidRPr="00F965C4" w:rsidRDefault="00F965C4" w:rsidP="00F965C4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6E2E3B" wp14:editId="64063552">
            <wp:extent cx="3942607" cy="2390416"/>
            <wp:effectExtent l="0" t="0" r="1270" b="0"/>
            <wp:docPr id="773573384" name="Picture 9" descr="The large propeller coaxial octocopter crashed - PX4 Autopilot - Discussion  Forum for PX4, Pixhawk, QGroundControl, MAVSDK, MAV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e large propeller coaxial octocopter crashed - PX4 Autopilot - Discussion  Forum for PX4, Pixhawk, QGroundControl, MAVSDK, MAVLi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81" cy="239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ED4E" w14:textId="78079076" w:rsidR="006F638D" w:rsidRDefault="006F638D" w:rsidP="00F965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65C4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Wind sensor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drone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GPS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65C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F965C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134"/>
      </w:tblGrid>
      <w:tr w:rsidR="00334CC5" w14:paraId="142F38FC" w14:textId="77777777" w:rsidTr="00334CC5">
        <w:tc>
          <w:tcPr>
            <w:tcW w:w="4675" w:type="dxa"/>
          </w:tcPr>
          <w:p w14:paraId="29081CE6" w14:textId="55BC0BB6" w:rsidR="00334CC5" w:rsidRDefault="00334CC5" w:rsidP="00334C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26BA55" wp14:editId="3853EA8C">
                  <wp:extent cx="2944241" cy="2208810"/>
                  <wp:effectExtent l="0" t="0" r="8890" b="1270"/>
                  <wp:docPr id="920960249" name="Picture 10" descr="FT Technologies FT743 wind speed and direction sensor kit — Shop | SPH  Engine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T Technologies FT743 wind speed and direction sensor kit — Shop | SPH  Enginee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220" cy="222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495ADA" w14:textId="272BB93F" w:rsidR="00334CC5" w:rsidRDefault="00334CC5" w:rsidP="00334C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8F27CD0" wp14:editId="3847E11E">
                  <wp:extent cx="1834234" cy="2301807"/>
                  <wp:effectExtent l="0" t="0" r="0" b="3810"/>
                  <wp:docPr id="590439091" name="Picture 12" descr="FT7 Series – Tough Anemometers | FT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T7 Series – Tough Anemometers | 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399" cy="231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8D049" w14:textId="77777777" w:rsidR="00334CC5" w:rsidRPr="00334CC5" w:rsidRDefault="00334CC5" w:rsidP="00334CC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sectPr w:rsidR="00334CC5" w:rsidRPr="0033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pt;height:11.2pt" o:bullet="t">
        <v:imagedata r:id="rId1" o:title="mso7C59"/>
      </v:shape>
    </w:pict>
  </w:numPicBullet>
  <w:abstractNum w:abstractNumId="0" w15:restartNumberingAfterBreak="0">
    <w:nsid w:val="0F4F7397"/>
    <w:multiLevelType w:val="hybridMultilevel"/>
    <w:tmpl w:val="3194433C"/>
    <w:lvl w:ilvl="0" w:tplc="518A72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1735"/>
    <w:multiLevelType w:val="multilevel"/>
    <w:tmpl w:val="F9E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D112D"/>
    <w:multiLevelType w:val="hybridMultilevel"/>
    <w:tmpl w:val="538C8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C19C0"/>
    <w:multiLevelType w:val="hybridMultilevel"/>
    <w:tmpl w:val="466AC3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92A00"/>
    <w:multiLevelType w:val="hybridMultilevel"/>
    <w:tmpl w:val="889A21E8"/>
    <w:lvl w:ilvl="0" w:tplc="5E2C5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29845">
    <w:abstractNumId w:val="4"/>
  </w:num>
  <w:num w:numId="2" w16cid:durableId="667713305">
    <w:abstractNumId w:val="0"/>
  </w:num>
  <w:num w:numId="3" w16cid:durableId="1916889606">
    <w:abstractNumId w:val="1"/>
  </w:num>
  <w:num w:numId="4" w16cid:durableId="1168638736">
    <w:abstractNumId w:val="2"/>
  </w:num>
  <w:num w:numId="5" w16cid:durableId="1034037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1A"/>
    <w:rsid w:val="00012057"/>
    <w:rsid w:val="00041488"/>
    <w:rsid w:val="0013364D"/>
    <w:rsid w:val="00141E5F"/>
    <w:rsid w:val="00216B58"/>
    <w:rsid w:val="00234926"/>
    <w:rsid w:val="00334CC5"/>
    <w:rsid w:val="0036129F"/>
    <w:rsid w:val="006F0D40"/>
    <w:rsid w:val="006F638D"/>
    <w:rsid w:val="0089591A"/>
    <w:rsid w:val="00A056E1"/>
    <w:rsid w:val="00AE5A71"/>
    <w:rsid w:val="00B439B5"/>
    <w:rsid w:val="00D306B8"/>
    <w:rsid w:val="00F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FF6"/>
  <w15:chartTrackingRefBased/>
  <w15:docId w15:val="{BAED2F06-7E0D-4E5F-BD3A-96965DB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6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Biên</dc:creator>
  <cp:keywords/>
  <dc:description/>
  <cp:lastModifiedBy>Phạm Thanh Biên</cp:lastModifiedBy>
  <cp:revision>4</cp:revision>
  <dcterms:created xsi:type="dcterms:W3CDTF">2025-08-18T08:13:00Z</dcterms:created>
  <dcterms:modified xsi:type="dcterms:W3CDTF">2025-08-18T10:17:00Z</dcterms:modified>
</cp:coreProperties>
</file>