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400134872"/>
        <w:docPartObj>
          <w:docPartGallery w:val="Cover Pages"/>
          <w:docPartUnique/>
        </w:docPartObj>
      </w:sdtPr>
      <w:sdtEndPr/>
      <w:sdtContent>
        <w:p w14:paraId="11B169F1" w14:textId="3D515417" w:rsidR="002042FF" w:rsidRDefault="002042FF"/>
        <w:tbl>
          <w:tblPr>
            <w:tblpPr w:leftFromText="187" w:rightFromText="187" w:vertAnchor="page" w:horzAnchor="margin" w:tblpXSpec="center" w:tblpY="2287"/>
            <w:tblW w:w="4890" w:type="pct"/>
            <w:tblBorders>
              <w:left w:val="single" w:sz="12" w:space="0" w:color="052F61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139"/>
          </w:tblGrid>
          <w:tr w:rsidR="00FA2D1E" w14:paraId="23FD954F" w14:textId="77777777" w:rsidTr="00AF364F">
            <w:trPr>
              <w:trHeight w:val="643"/>
            </w:trPr>
            <w:tc>
              <w:tcPr>
                <w:tcW w:w="9140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52F61" w:themeColor="accent1"/>
                    <w:sz w:val="52"/>
                    <w:szCs w:val="52"/>
                  </w:rPr>
                  <w:alias w:val="Title"/>
                  <w:id w:val="13406919"/>
                  <w:placeholder>
                    <w:docPart w:val="487106D9A9FA437981DEDB870EE271A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5493185" w14:textId="5DEB22FE" w:rsidR="00FA2D1E" w:rsidRPr="00FA2D1E" w:rsidRDefault="007B7D0F" w:rsidP="00FA2D1E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52F61" w:themeColor="accent1"/>
                        <w:sz w:val="52"/>
                        <w:szCs w:val="5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52F61" w:themeColor="accent1"/>
                        <w:sz w:val="52"/>
                        <w:szCs w:val="52"/>
                      </w:rPr>
                      <w:t>Data logger for Dillon Quick</w:t>
                    </w:r>
                    <w:r w:rsidR="009569B5">
                      <w:rPr>
                        <w:rFonts w:asciiTheme="majorHAnsi" w:eastAsiaTheme="majorEastAsia" w:hAnsiTheme="majorHAnsi" w:cstheme="majorBidi"/>
                        <w:color w:val="052F61" w:themeColor="accent1"/>
                        <w:sz w:val="52"/>
                        <w:szCs w:val="52"/>
                      </w:rPr>
                      <w:t>-</w:t>
                    </w:r>
                    <w:r>
                      <w:rPr>
                        <w:rFonts w:asciiTheme="majorHAnsi" w:eastAsiaTheme="majorEastAsia" w:hAnsiTheme="majorHAnsi" w:cstheme="majorBidi"/>
                        <w:color w:val="052F61" w:themeColor="accent1"/>
                        <w:sz w:val="52"/>
                        <w:szCs w:val="52"/>
                      </w:rPr>
                      <w:t>Check Tension Meter</w:t>
                    </w:r>
                  </w:p>
                </w:sdtContent>
              </w:sdt>
            </w:tc>
          </w:tr>
          <w:tr w:rsidR="006A352C" w14:paraId="687E4310" w14:textId="77777777" w:rsidTr="00AF364F">
            <w:trPr>
              <w:trHeight w:val="46"/>
            </w:trPr>
            <w:sdt>
              <w:sdtPr>
                <w:rPr>
                  <w:color w:val="032348" w:themeColor="accent1" w:themeShade="BF"/>
                  <w:sz w:val="28"/>
                  <w:szCs w:val="28"/>
                </w:rPr>
                <w:alias w:val="Subtitle"/>
                <w:id w:val="13406923"/>
                <w:placeholder>
                  <w:docPart w:val="E6908600B7864F0A9BAB43948B01603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914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33EBA50" w14:textId="66FA00C0" w:rsidR="006A352C" w:rsidRPr="00FA2D1E" w:rsidRDefault="002F5BFA" w:rsidP="006A352C">
                    <w:pPr>
                      <w:pStyle w:val="NoSpacing"/>
                      <w:rPr>
                        <w:color w:val="032348" w:themeColor="accent1" w:themeShade="BF"/>
                        <w:sz w:val="52"/>
                        <w:szCs w:val="52"/>
                      </w:rPr>
                    </w:pPr>
                    <w:r>
                      <w:rPr>
                        <w:color w:val="032348" w:themeColor="accent1" w:themeShade="BF"/>
                        <w:sz w:val="28"/>
                        <w:szCs w:val="28"/>
                      </w:rPr>
                      <w:t>Tension Logger</w:t>
                    </w:r>
                    <w:r w:rsidR="002B29B3">
                      <w:rPr>
                        <w:color w:val="032348" w:themeColor="accent1" w:themeShade="BF"/>
                        <w:sz w:val="28"/>
                        <w:szCs w:val="28"/>
                      </w:rPr>
                      <w:t xml:space="preserve"> v1</w:t>
                    </w:r>
                  </w:p>
                </w:tc>
              </w:sdtContent>
            </w:sdt>
          </w:tr>
        </w:tbl>
        <w:p w14:paraId="34243D5C" w14:textId="77777777" w:rsidR="00FA2D1E" w:rsidRDefault="00FA2D1E"/>
        <w:p w14:paraId="1A45511B" w14:textId="488BA462" w:rsidR="00FA2D1E" w:rsidRDefault="00FA2D1E"/>
        <w:p w14:paraId="302E0FE1" w14:textId="77777777" w:rsidR="0045370A" w:rsidRDefault="0045370A"/>
        <w:tbl>
          <w:tblPr>
            <w:tblpPr w:leftFromText="187" w:rightFromText="187" w:vertAnchor="page" w:horzAnchor="margin" w:tblpY="12625"/>
            <w:tblW w:w="4618" w:type="pct"/>
            <w:tblLook w:val="04A0" w:firstRow="1" w:lastRow="0" w:firstColumn="1" w:lastColumn="0" w:noHBand="0" w:noVBand="1"/>
          </w:tblPr>
          <w:tblGrid>
            <w:gridCol w:w="8645"/>
          </w:tblGrid>
          <w:tr w:rsidR="00DD5A7E" w14:paraId="1A8F8786" w14:textId="77777777" w:rsidTr="003E0C65">
            <w:trPr>
              <w:trHeight w:val="792"/>
            </w:trPr>
            <w:tc>
              <w:tcPr>
                <w:tcW w:w="864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52F61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5AA3032F304495C859D4DDBB707E36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721B000" w14:textId="77777777" w:rsidR="00DD5A7E" w:rsidRDefault="00DD5A7E" w:rsidP="003E0C65">
                    <w:pPr>
                      <w:pStyle w:val="NoSpacing"/>
                      <w:rPr>
                        <w:color w:val="052F61" w:themeColor="accent1"/>
                        <w:sz w:val="28"/>
                        <w:szCs w:val="28"/>
                      </w:rPr>
                    </w:pPr>
                    <w:r>
                      <w:rPr>
                        <w:color w:val="052F61" w:themeColor="accent1"/>
                        <w:sz w:val="28"/>
                        <w:szCs w:val="28"/>
                      </w:rPr>
                      <w:t>Arthur Bondar</w:t>
                    </w:r>
                  </w:p>
                </w:sdtContent>
              </w:sdt>
              <w:p w14:paraId="5077BF32" w14:textId="7336E753" w:rsidR="00DD5A7E" w:rsidRPr="00E2498F" w:rsidRDefault="00DD5A7E" w:rsidP="003E0C65">
                <w:pPr>
                  <w:pStyle w:val="NoSpacing"/>
                  <w:rPr>
                    <w:i/>
                    <w:iCs/>
                    <w:color w:val="052F61" w:themeColor="accent1"/>
                  </w:rPr>
                </w:pPr>
                <w:r w:rsidRPr="00E2498F">
                  <w:rPr>
                    <w:i/>
                    <w:iCs/>
                    <w:color w:val="052F61" w:themeColor="accent1"/>
                  </w:rPr>
                  <w:t>Electronics Technologist</w:t>
                </w:r>
              </w:p>
              <w:p w14:paraId="6E6E5A6A" w14:textId="54D3EB3B" w:rsidR="00DD5A7E" w:rsidRPr="003E0C65" w:rsidRDefault="002F5BFA" w:rsidP="003E0C65">
                <w:pPr>
                  <w:pStyle w:val="NoSpacing"/>
                  <w:rPr>
                    <w:i/>
                    <w:iCs/>
                    <w:color w:val="052F61" w:themeColor="accent1"/>
                  </w:rPr>
                </w:pPr>
                <w:r>
                  <w:rPr>
                    <w:i/>
                    <w:iCs/>
                    <w:color w:val="052F61" w:themeColor="accent1"/>
                  </w:rPr>
                  <w:t>March</w:t>
                </w:r>
                <w:r w:rsidR="00DD5A7E" w:rsidRPr="00DD5A7E">
                  <w:rPr>
                    <w:i/>
                    <w:iCs/>
                    <w:color w:val="052F61" w:themeColor="accent1"/>
                  </w:rPr>
                  <w:t xml:space="preserve"> </w:t>
                </w:r>
                <w:r>
                  <w:rPr>
                    <w:i/>
                    <w:iCs/>
                    <w:color w:val="052F61" w:themeColor="accent1"/>
                  </w:rPr>
                  <w:t>1</w:t>
                </w:r>
                <w:r w:rsidR="00DD5A7E" w:rsidRPr="00DD5A7E">
                  <w:rPr>
                    <w:i/>
                    <w:iCs/>
                    <w:color w:val="052F61" w:themeColor="accent1"/>
                  </w:rPr>
                  <w:t>4, 202</w:t>
                </w:r>
                <w:r>
                  <w:rPr>
                    <w:i/>
                    <w:iCs/>
                    <w:color w:val="052F61" w:themeColor="accent1"/>
                  </w:rPr>
                  <w:t>1</w:t>
                </w:r>
              </w:p>
            </w:tc>
          </w:tr>
        </w:tbl>
        <w:p w14:paraId="7EFBA3CF" w14:textId="77777777" w:rsidR="00FE7E4E" w:rsidRDefault="00F13D7A" w:rsidP="00FE7E4E">
          <w:pPr>
            <w:jc w:val="center"/>
          </w:pPr>
          <w:r>
            <w:rPr>
              <w:noProof/>
            </w:rPr>
            <w:drawing>
              <wp:inline distT="0" distB="0" distL="0" distR="0" wp14:anchorId="3749CBA1" wp14:editId="3F2A0CAD">
                <wp:extent cx="4300833" cy="4300833"/>
                <wp:effectExtent l="0" t="0" r="5080" b="508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28009" cy="43280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042FF">
            <w:br w:type="page"/>
          </w:r>
        </w:p>
      </w:sdtContent>
    </w:sdt>
    <w:p w14:paraId="7AD4F261" w14:textId="34DE680E" w:rsidR="007500C5" w:rsidRDefault="007500C5" w:rsidP="00FE7E4E">
      <w:pPr>
        <w:pStyle w:val="Heading1"/>
      </w:pPr>
      <w:bookmarkStart w:id="0" w:name="_Toc66906867"/>
      <w:r>
        <w:lastRenderedPageBreak/>
        <w:t>Overview</w:t>
      </w:r>
      <w:bookmarkEnd w:id="0"/>
    </w:p>
    <w:p w14:paraId="1A6C845A" w14:textId="2A8E6AB7" w:rsidR="006F346B" w:rsidRDefault="007B7D0F" w:rsidP="007B7D0F">
      <w:r>
        <w:t xml:space="preserve">Tension Logger is a data </w:t>
      </w:r>
      <w:r w:rsidR="002F65BA">
        <w:t>collection</w:t>
      </w:r>
      <w:r>
        <w:t xml:space="preserve"> </w:t>
      </w:r>
      <w:r w:rsidR="002F65BA">
        <w:t>device</w:t>
      </w:r>
      <w:r>
        <w:t xml:space="preserve"> for</w:t>
      </w:r>
      <w:r w:rsidR="0064213C">
        <w:t xml:space="preserve"> the</w:t>
      </w:r>
      <w:r>
        <w:t xml:space="preserve"> Dillon Quick</w:t>
      </w:r>
      <w:r w:rsidR="0064213C">
        <w:t>-</w:t>
      </w:r>
      <w:r>
        <w:t>Check tension meter.</w:t>
      </w:r>
      <w:r w:rsidR="00E2498F">
        <w:t xml:space="preserve"> </w:t>
      </w:r>
      <w:r w:rsidR="009569B5">
        <w:t>Communication with the meter is establish</w:t>
      </w:r>
      <w:r w:rsidR="00B1588C">
        <w:t>ed</w:t>
      </w:r>
      <w:r w:rsidR="009569B5">
        <w:t xml:space="preserve"> </w:t>
      </w:r>
      <w:r>
        <w:t xml:space="preserve">via </w:t>
      </w:r>
      <w:r w:rsidR="00F3278E">
        <w:t xml:space="preserve">an </w:t>
      </w:r>
      <w:r>
        <w:t>RS232</w:t>
      </w:r>
      <w:r w:rsidR="00B1793F">
        <w:t xml:space="preserve"> interface.</w:t>
      </w:r>
      <w:r>
        <w:t xml:space="preserve"> </w:t>
      </w:r>
      <w:r w:rsidR="00B1793F">
        <w:t>L</w:t>
      </w:r>
      <w:r w:rsidR="009569B5">
        <w:t>ive reading</w:t>
      </w:r>
      <w:r w:rsidR="00C56F83">
        <w:t>s</w:t>
      </w:r>
      <w:r w:rsidR="009569B5">
        <w:t xml:space="preserve"> </w:t>
      </w:r>
      <w:r w:rsidR="002F65BA">
        <w:t xml:space="preserve">from the meter </w:t>
      </w:r>
      <w:r w:rsidR="009569B5">
        <w:t>are stored</w:t>
      </w:r>
      <w:r>
        <w:t xml:space="preserve"> </w:t>
      </w:r>
      <w:r w:rsidR="002F65BA">
        <w:t>internally on</w:t>
      </w:r>
      <w:r w:rsidR="001F68FC">
        <w:t xml:space="preserve"> </w:t>
      </w:r>
      <w:r w:rsidR="002F65BA">
        <w:t xml:space="preserve">a </w:t>
      </w:r>
      <w:r w:rsidR="001F68FC">
        <w:t>memory card</w:t>
      </w:r>
      <w:r>
        <w:t xml:space="preserve">. </w:t>
      </w:r>
      <w:r w:rsidR="0064213C">
        <w:t xml:space="preserve">The </w:t>
      </w:r>
      <w:r>
        <w:t xml:space="preserve">logger is equipped with </w:t>
      </w:r>
      <w:r w:rsidR="009569B5">
        <w:t>Wi-Fi and</w:t>
      </w:r>
      <w:r>
        <w:t xml:space="preserve"> </w:t>
      </w:r>
      <w:r w:rsidR="00DD6AA3">
        <w:t>employs</w:t>
      </w:r>
      <w:r>
        <w:t xml:space="preserve"> a web</w:t>
      </w:r>
      <w:r w:rsidR="00DD6AA3">
        <w:t xml:space="preserve">-based interface for monitoring and </w:t>
      </w:r>
      <w:r w:rsidR="00710978">
        <w:t xml:space="preserve">data </w:t>
      </w:r>
      <w:r w:rsidR="002F65BA">
        <w:t>downloads</w:t>
      </w:r>
      <w:r w:rsidR="00DD6AA3">
        <w:t>.</w:t>
      </w:r>
    </w:p>
    <w:p w14:paraId="5BC27ADF" w14:textId="77777777" w:rsidR="00C71575" w:rsidRDefault="00C71575" w:rsidP="007500C5"/>
    <w:p w14:paraId="323E5C8D" w14:textId="0030A3DB" w:rsidR="006F346B" w:rsidRPr="00C71575" w:rsidRDefault="00C71575" w:rsidP="007500C5">
      <w:pPr>
        <w:rPr>
          <w:sz w:val="28"/>
          <w:szCs w:val="28"/>
          <w:u w:val="single"/>
        </w:rPr>
      </w:pPr>
      <w:r w:rsidRPr="00C71575">
        <w:rPr>
          <w:sz w:val="28"/>
          <w:szCs w:val="28"/>
          <w:u w:val="single"/>
        </w:rPr>
        <w:t>Specification</w:t>
      </w:r>
    </w:p>
    <w:tbl>
      <w:tblPr>
        <w:tblStyle w:val="TableGrid"/>
        <w:tblW w:w="6127" w:type="dxa"/>
        <w:tblLook w:val="04A0" w:firstRow="1" w:lastRow="0" w:firstColumn="1" w:lastColumn="0" w:noHBand="0" w:noVBand="1"/>
      </w:tblPr>
      <w:tblGrid>
        <w:gridCol w:w="1452"/>
        <w:gridCol w:w="4675"/>
      </w:tblGrid>
      <w:tr w:rsidR="00F13D7A" w14:paraId="09CCB8ED" w14:textId="77777777" w:rsidTr="00DF5DD6">
        <w:trPr>
          <w:trHeight w:val="582"/>
        </w:trPr>
        <w:tc>
          <w:tcPr>
            <w:tcW w:w="1452" w:type="dxa"/>
          </w:tcPr>
          <w:p w14:paraId="2473F928" w14:textId="06A97949" w:rsidR="00F13D7A" w:rsidRPr="00F13D7A" w:rsidRDefault="00F13D7A" w:rsidP="00F734A2">
            <w:r w:rsidRPr="00F13D7A">
              <w:t>Wi-Fi:</w:t>
            </w:r>
          </w:p>
        </w:tc>
        <w:tc>
          <w:tcPr>
            <w:tcW w:w="4675" w:type="dxa"/>
          </w:tcPr>
          <w:p w14:paraId="7A8635D9" w14:textId="181F5FC3" w:rsidR="00F13D7A" w:rsidRDefault="00F13D7A" w:rsidP="00F734A2">
            <w:r w:rsidRPr="00F13D7A">
              <w:t>802.11 b/g/n</w:t>
            </w:r>
          </w:p>
        </w:tc>
      </w:tr>
      <w:tr w:rsidR="00F13D7A" w14:paraId="417E7CA8" w14:textId="77777777" w:rsidTr="00DF5DD6">
        <w:trPr>
          <w:trHeight w:val="582"/>
        </w:trPr>
        <w:tc>
          <w:tcPr>
            <w:tcW w:w="1452" w:type="dxa"/>
          </w:tcPr>
          <w:p w14:paraId="4165AD01" w14:textId="58A1AAE7" w:rsidR="00F13D7A" w:rsidRDefault="00F13D7A" w:rsidP="00F734A2">
            <w:r>
              <w:t>DC Input:</w:t>
            </w:r>
          </w:p>
        </w:tc>
        <w:tc>
          <w:tcPr>
            <w:tcW w:w="4675" w:type="dxa"/>
          </w:tcPr>
          <w:p w14:paraId="02CE5AD0" w14:textId="083A5AC2" w:rsidR="00F13D7A" w:rsidRDefault="00F13D7A" w:rsidP="00F734A2">
            <w:r>
              <w:t>9-24V 0.5A</w:t>
            </w:r>
            <w:r w:rsidR="00710978">
              <w:t xml:space="preserve"> </w:t>
            </w:r>
            <w:r w:rsidR="009569B5">
              <w:t>(</w:t>
            </w:r>
            <w:r w:rsidR="00710978">
              <w:t>Barrel Jack 2.0mm</w:t>
            </w:r>
            <w:r w:rsidR="009569B5">
              <w:t>)</w:t>
            </w:r>
          </w:p>
        </w:tc>
      </w:tr>
      <w:tr w:rsidR="00F13D7A" w14:paraId="66244E4A" w14:textId="77777777" w:rsidTr="00DF5DD6">
        <w:trPr>
          <w:trHeight w:val="678"/>
        </w:trPr>
        <w:tc>
          <w:tcPr>
            <w:tcW w:w="1452" w:type="dxa"/>
          </w:tcPr>
          <w:p w14:paraId="5855DD54" w14:textId="3EF2817A" w:rsidR="00F13D7A" w:rsidRDefault="00F13D7A" w:rsidP="00F734A2">
            <w:r>
              <w:t>IP rating:</w:t>
            </w:r>
          </w:p>
        </w:tc>
        <w:tc>
          <w:tcPr>
            <w:tcW w:w="4675" w:type="dxa"/>
          </w:tcPr>
          <w:p w14:paraId="41654C13" w14:textId="4FD524D3" w:rsidR="00F13D7A" w:rsidRDefault="00F13D7A" w:rsidP="00F734A2">
            <w:r w:rsidRPr="00F13D7A">
              <w:t>IP65</w:t>
            </w:r>
          </w:p>
        </w:tc>
      </w:tr>
      <w:tr w:rsidR="00F13D7A" w14:paraId="6D375418" w14:textId="77777777" w:rsidTr="00DF5DD6">
        <w:trPr>
          <w:trHeight w:val="602"/>
        </w:trPr>
        <w:tc>
          <w:tcPr>
            <w:tcW w:w="1452" w:type="dxa"/>
          </w:tcPr>
          <w:p w14:paraId="60F27708" w14:textId="445232C6" w:rsidR="00F13D7A" w:rsidRDefault="00F13D7A" w:rsidP="00F734A2">
            <w:r>
              <w:t>Storage</w:t>
            </w:r>
            <w:r w:rsidR="00BC5F96">
              <w:t>:</w:t>
            </w:r>
          </w:p>
        </w:tc>
        <w:tc>
          <w:tcPr>
            <w:tcW w:w="4675" w:type="dxa"/>
          </w:tcPr>
          <w:p w14:paraId="36942AB6" w14:textId="602AFE86" w:rsidR="00F13D7A" w:rsidRDefault="00BC5F96" w:rsidP="00F734A2">
            <w:r>
              <w:t>32GB MicroSD (</w:t>
            </w:r>
            <w:r w:rsidR="009569B5">
              <w:t xml:space="preserve">format </w:t>
            </w:r>
            <w:r>
              <w:t>FAT32)</w:t>
            </w:r>
          </w:p>
        </w:tc>
      </w:tr>
      <w:tr w:rsidR="00F13D7A" w14:paraId="139577D2" w14:textId="77777777" w:rsidTr="00DF5DD6">
        <w:trPr>
          <w:trHeight w:val="582"/>
        </w:trPr>
        <w:tc>
          <w:tcPr>
            <w:tcW w:w="1452" w:type="dxa"/>
          </w:tcPr>
          <w:p w14:paraId="7359819A" w14:textId="44E6A509" w:rsidR="00F13D7A" w:rsidRDefault="00BC5F96" w:rsidP="00F734A2">
            <w:r>
              <w:t>Battery:</w:t>
            </w:r>
          </w:p>
        </w:tc>
        <w:tc>
          <w:tcPr>
            <w:tcW w:w="4675" w:type="dxa"/>
          </w:tcPr>
          <w:p w14:paraId="278AD18B" w14:textId="084C5B9C" w:rsidR="00F13D7A" w:rsidRDefault="00BC5F96" w:rsidP="00F734A2">
            <w:r>
              <w:t>Coin Cell - CR2032</w:t>
            </w:r>
          </w:p>
        </w:tc>
      </w:tr>
      <w:tr w:rsidR="0050460B" w14:paraId="146BF924" w14:textId="77777777" w:rsidTr="00DF5DD6">
        <w:trPr>
          <w:trHeight w:val="582"/>
        </w:trPr>
        <w:tc>
          <w:tcPr>
            <w:tcW w:w="1452" w:type="dxa"/>
          </w:tcPr>
          <w:p w14:paraId="68823C64" w14:textId="46D0FA37" w:rsidR="0050460B" w:rsidRDefault="0050460B" w:rsidP="00F734A2">
            <w:r>
              <w:t>COM:</w:t>
            </w:r>
          </w:p>
        </w:tc>
        <w:tc>
          <w:tcPr>
            <w:tcW w:w="4675" w:type="dxa"/>
          </w:tcPr>
          <w:p w14:paraId="6753C9A7" w14:textId="28025230" w:rsidR="0050460B" w:rsidRDefault="0050460B" w:rsidP="00F734A2">
            <w:r>
              <w:t>RS232</w:t>
            </w:r>
            <w:r w:rsidR="00B76EDE">
              <w:t>, UART</w:t>
            </w:r>
          </w:p>
        </w:tc>
      </w:tr>
    </w:tbl>
    <w:p w14:paraId="5283ECE7" w14:textId="501E375A" w:rsidR="007500C5" w:rsidRDefault="006F346B" w:rsidP="007500C5">
      <w:r>
        <w:t xml:space="preserve">  </w:t>
      </w:r>
    </w:p>
    <w:p w14:paraId="0E055D54" w14:textId="7EDA0B45" w:rsidR="00EE1423" w:rsidRDefault="00EE1423" w:rsidP="007500C5"/>
    <w:p w14:paraId="6AEEA58B" w14:textId="05CDAA62" w:rsidR="00EE1423" w:rsidRDefault="00EE1423">
      <w:r>
        <w:br w:type="page"/>
      </w:r>
    </w:p>
    <w:p w14:paraId="6A412DCC" w14:textId="4984A06A" w:rsidR="001E328E" w:rsidRDefault="007E7681" w:rsidP="001E328E">
      <w:bookmarkStart w:id="1" w:name="_Toc66906868"/>
      <w:r>
        <w:rPr>
          <w:rStyle w:val="Heading1Char"/>
        </w:rPr>
        <w:lastRenderedPageBreak/>
        <w:t>Wiring</w:t>
      </w:r>
      <w:bookmarkEnd w:id="1"/>
      <w:r w:rsidR="00B60DBD">
        <w:rPr>
          <w:sz w:val="24"/>
          <w:szCs w:val="24"/>
          <w:u w:val="single"/>
        </w:rPr>
        <w:br/>
      </w:r>
      <w:r w:rsidR="001E328E">
        <w:t xml:space="preserve">Tension Logger uses </w:t>
      </w:r>
      <w:r w:rsidR="002F65BA">
        <w:t xml:space="preserve">the </w:t>
      </w:r>
      <w:r w:rsidR="001E328E">
        <w:t xml:space="preserve">RS232 protocol to communicate with </w:t>
      </w:r>
      <w:r w:rsidR="002F65BA">
        <w:t>the</w:t>
      </w:r>
      <w:r w:rsidR="001E328E">
        <w:t xml:space="preserve"> Quick</w:t>
      </w:r>
      <w:r w:rsidR="002F65BA">
        <w:t>-</w:t>
      </w:r>
      <w:r w:rsidR="001E328E">
        <w:t xml:space="preserve">Check meter. </w:t>
      </w:r>
      <w:r w:rsidR="002F65BA">
        <w:t>A f</w:t>
      </w:r>
      <w:r w:rsidR="001E328E">
        <w:t xml:space="preserve">emale </w:t>
      </w:r>
      <w:r w:rsidR="009569B5">
        <w:t xml:space="preserve">9-pin </w:t>
      </w:r>
      <w:r w:rsidR="001E328E">
        <w:t>D-sub connector</w:t>
      </w:r>
      <w:r w:rsidR="009569B5">
        <w:t xml:space="preserve"> (DB-9</w:t>
      </w:r>
      <w:r w:rsidR="0014692D">
        <w:t>)</w:t>
      </w:r>
      <w:r w:rsidR="002F65BA">
        <w:t xml:space="preserve"> is located on the logger</w:t>
      </w:r>
      <w:r w:rsidR="001E328E">
        <w:t xml:space="preserve">, and a male </w:t>
      </w:r>
      <w:r w:rsidR="002F65BA">
        <w:t>variant</w:t>
      </w:r>
      <w:r w:rsidR="009569B5">
        <w:t xml:space="preserve"> </w:t>
      </w:r>
      <w:r w:rsidR="001E328E">
        <w:t>is used to terminate the LIMO 4</w:t>
      </w:r>
      <w:r w:rsidR="00FA0460">
        <w:t>-</w:t>
      </w:r>
      <w:r w:rsidR="001E328E">
        <w:t xml:space="preserve">pin </w:t>
      </w:r>
      <w:r w:rsidR="009569B5">
        <w:t xml:space="preserve">cable </w:t>
      </w:r>
      <w:r w:rsidR="002F65BA">
        <w:t>coming from the</w:t>
      </w:r>
      <w:r w:rsidR="001E328E">
        <w:t xml:space="preserve"> meter. The following diagram illustrates </w:t>
      </w:r>
      <w:r w:rsidR="0014692D">
        <w:t xml:space="preserve">how to terminate the LIMO cable with the </w:t>
      </w:r>
      <w:r w:rsidR="002F65BA">
        <w:t>correct</w:t>
      </w:r>
      <w:r w:rsidR="0014692D">
        <w:t xml:space="preserve"> pinout. </w:t>
      </w:r>
      <w:r w:rsidR="00FA0460">
        <w:t>Use the table below to solder the colo</w:t>
      </w:r>
      <w:r w:rsidR="0064213C">
        <w:t>u</w:t>
      </w:r>
      <w:r w:rsidR="00FA0460">
        <w:t>r-coded c</w:t>
      </w:r>
      <w:r w:rsidR="0014692D">
        <w:t>onductors</w:t>
      </w:r>
      <w:r w:rsidR="00FA0460">
        <w:t xml:space="preserve"> to the designated pins.</w:t>
      </w:r>
      <w:r w:rsidR="00270570">
        <w:br/>
      </w:r>
    </w:p>
    <w:p w14:paraId="00AFA7AA" w14:textId="5D552649" w:rsidR="00435147" w:rsidRPr="001E328E" w:rsidRDefault="00435147" w:rsidP="00FA0460">
      <w:pPr>
        <w:jc w:val="center"/>
      </w:pPr>
      <w:r>
        <w:rPr>
          <w:noProof/>
        </w:rPr>
        <w:drawing>
          <wp:inline distT="0" distB="0" distL="0" distR="0" wp14:anchorId="04F3A03D" wp14:editId="573925BE">
            <wp:extent cx="2344202" cy="163330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9" cy="165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CFC7C" w14:textId="03D9BBAC" w:rsidR="00FA0460" w:rsidRDefault="00435147" w:rsidP="00FA0460">
      <w:pPr>
        <w:jc w:val="center"/>
        <w:rPr>
          <w:u w:val="single"/>
        </w:rPr>
      </w:pPr>
      <w:r w:rsidRPr="00435147">
        <w:rPr>
          <w:noProof/>
        </w:rPr>
        <w:drawing>
          <wp:inline distT="0" distB="0" distL="0" distR="0" wp14:anchorId="7816EAF3" wp14:editId="786EB4B0">
            <wp:extent cx="2408971" cy="178694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613" cy="181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160CB" w14:textId="77777777" w:rsidR="00FA0460" w:rsidRDefault="00FA0460" w:rsidP="00FA0460">
      <w:pPr>
        <w:jc w:val="center"/>
        <w:rPr>
          <w:u w:val="single"/>
        </w:rPr>
      </w:pPr>
    </w:p>
    <w:tbl>
      <w:tblPr>
        <w:tblStyle w:val="TableGrid"/>
        <w:tblW w:w="7303" w:type="dxa"/>
        <w:tblLook w:val="04A0" w:firstRow="1" w:lastRow="0" w:firstColumn="1" w:lastColumn="0" w:noHBand="0" w:noVBand="1"/>
      </w:tblPr>
      <w:tblGrid>
        <w:gridCol w:w="1603"/>
        <w:gridCol w:w="2046"/>
        <w:gridCol w:w="3654"/>
      </w:tblGrid>
      <w:tr w:rsidR="00351579" w:rsidRPr="00B646F0" w14:paraId="38338D05" w14:textId="77777777" w:rsidTr="00351579">
        <w:trPr>
          <w:trHeight w:val="393"/>
        </w:trPr>
        <w:tc>
          <w:tcPr>
            <w:tcW w:w="1603" w:type="dxa"/>
            <w:shd w:val="clear" w:color="auto" w:fill="0F486E" w:themeFill="text2" w:themeFillShade="BF"/>
          </w:tcPr>
          <w:p w14:paraId="3C0968B8" w14:textId="39ECB529" w:rsidR="00FA0460" w:rsidRPr="00B646F0" w:rsidRDefault="00453278" w:rsidP="00AA7E4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Pin Number</w:t>
            </w:r>
          </w:p>
        </w:tc>
        <w:tc>
          <w:tcPr>
            <w:tcW w:w="2046" w:type="dxa"/>
            <w:shd w:val="clear" w:color="auto" w:fill="0F486E" w:themeFill="text2" w:themeFillShade="BF"/>
          </w:tcPr>
          <w:p w14:paraId="500329E4" w14:textId="6E6B3674" w:rsidR="00FA0460" w:rsidRPr="00B646F0" w:rsidRDefault="00FA0460" w:rsidP="00AA7E4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Wire Color</w:t>
            </w:r>
          </w:p>
        </w:tc>
        <w:tc>
          <w:tcPr>
            <w:tcW w:w="3654" w:type="dxa"/>
            <w:shd w:val="clear" w:color="auto" w:fill="0F486E" w:themeFill="text2" w:themeFillShade="BF"/>
          </w:tcPr>
          <w:p w14:paraId="246B01DF" w14:textId="77777777" w:rsidR="00FA0460" w:rsidRPr="00B646F0" w:rsidRDefault="00FA0460" w:rsidP="00AA7E4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646F0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351579" w14:paraId="2E304718" w14:textId="77777777" w:rsidTr="00351579">
        <w:trPr>
          <w:trHeight w:val="465"/>
        </w:trPr>
        <w:tc>
          <w:tcPr>
            <w:tcW w:w="1603" w:type="dxa"/>
          </w:tcPr>
          <w:p w14:paraId="2CB5DDD2" w14:textId="7AE266D5" w:rsidR="00FA0460" w:rsidRPr="00FF21C5" w:rsidRDefault="00FA0460" w:rsidP="000C759C">
            <w:pPr>
              <w:jc w:val="center"/>
            </w:pPr>
            <w:r>
              <w:t>2</w:t>
            </w:r>
          </w:p>
        </w:tc>
        <w:tc>
          <w:tcPr>
            <w:tcW w:w="2046" w:type="dxa"/>
          </w:tcPr>
          <w:p w14:paraId="580B956F" w14:textId="2E7FC060" w:rsidR="00FA0460" w:rsidRDefault="00453278" w:rsidP="00453278">
            <w:pPr>
              <w:jc w:val="center"/>
            </w:pPr>
            <w:r>
              <w:t>White</w:t>
            </w:r>
          </w:p>
        </w:tc>
        <w:tc>
          <w:tcPr>
            <w:tcW w:w="3654" w:type="dxa"/>
          </w:tcPr>
          <w:p w14:paraId="4F709C7D" w14:textId="63583583" w:rsidR="00FA0460" w:rsidRDefault="00453278" w:rsidP="00AA7E4E">
            <w:r>
              <w:t>RS232 – TX pin</w:t>
            </w:r>
          </w:p>
        </w:tc>
      </w:tr>
      <w:tr w:rsidR="00351579" w14:paraId="0CFBF2BC" w14:textId="77777777" w:rsidTr="00351579">
        <w:trPr>
          <w:trHeight w:val="452"/>
        </w:trPr>
        <w:tc>
          <w:tcPr>
            <w:tcW w:w="1603" w:type="dxa"/>
          </w:tcPr>
          <w:p w14:paraId="0D243BD6" w14:textId="5A90002C" w:rsidR="00FA0460" w:rsidRPr="00FF21C5" w:rsidRDefault="00FA0460" w:rsidP="000C759C">
            <w:pPr>
              <w:jc w:val="center"/>
            </w:pPr>
            <w:r>
              <w:t>3</w:t>
            </w:r>
          </w:p>
        </w:tc>
        <w:tc>
          <w:tcPr>
            <w:tcW w:w="2046" w:type="dxa"/>
          </w:tcPr>
          <w:p w14:paraId="42184B99" w14:textId="15673CD2" w:rsidR="00FA0460" w:rsidRDefault="00453278" w:rsidP="00453278">
            <w:pPr>
              <w:jc w:val="center"/>
            </w:pPr>
            <w:r>
              <w:t>Black</w:t>
            </w:r>
          </w:p>
        </w:tc>
        <w:tc>
          <w:tcPr>
            <w:tcW w:w="3654" w:type="dxa"/>
          </w:tcPr>
          <w:p w14:paraId="3918F1AB" w14:textId="306CB699" w:rsidR="00FA0460" w:rsidRDefault="00453278" w:rsidP="00AA7E4E">
            <w:r>
              <w:t>RS232 – RX pin</w:t>
            </w:r>
          </w:p>
        </w:tc>
      </w:tr>
      <w:tr w:rsidR="00351579" w14:paraId="0CFFD1E9" w14:textId="77777777" w:rsidTr="00351579">
        <w:trPr>
          <w:trHeight w:val="459"/>
        </w:trPr>
        <w:tc>
          <w:tcPr>
            <w:tcW w:w="1603" w:type="dxa"/>
          </w:tcPr>
          <w:p w14:paraId="389BBFF5" w14:textId="61638F7E" w:rsidR="00FA0460" w:rsidRPr="00FF21C5" w:rsidRDefault="00FA0460" w:rsidP="000C759C">
            <w:pPr>
              <w:jc w:val="center"/>
            </w:pPr>
            <w:r>
              <w:t>5</w:t>
            </w:r>
          </w:p>
        </w:tc>
        <w:tc>
          <w:tcPr>
            <w:tcW w:w="2046" w:type="dxa"/>
          </w:tcPr>
          <w:p w14:paraId="4A1FF38B" w14:textId="67FC9C52" w:rsidR="00FA0460" w:rsidRDefault="00453278" w:rsidP="00453278">
            <w:pPr>
              <w:jc w:val="center"/>
            </w:pPr>
            <w:r>
              <w:t>Red</w:t>
            </w:r>
          </w:p>
        </w:tc>
        <w:tc>
          <w:tcPr>
            <w:tcW w:w="3654" w:type="dxa"/>
          </w:tcPr>
          <w:p w14:paraId="46CEF7A8" w14:textId="44633C07" w:rsidR="00FA0460" w:rsidRDefault="00453278" w:rsidP="00AA7E4E">
            <w:r>
              <w:t>Ground</w:t>
            </w:r>
          </w:p>
        </w:tc>
      </w:tr>
      <w:tr w:rsidR="00351579" w14:paraId="41F657B9" w14:textId="77777777" w:rsidTr="00351579">
        <w:trPr>
          <w:trHeight w:val="459"/>
        </w:trPr>
        <w:tc>
          <w:tcPr>
            <w:tcW w:w="1603" w:type="dxa"/>
          </w:tcPr>
          <w:p w14:paraId="4D247E02" w14:textId="3D005D04" w:rsidR="00FA0460" w:rsidRPr="00FF21C5" w:rsidRDefault="00FA0460" w:rsidP="000C759C">
            <w:pPr>
              <w:jc w:val="center"/>
            </w:pPr>
            <w:r>
              <w:t>9</w:t>
            </w:r>
          </w:p>
        </w:tc>
        <w:tc>
          <w:tcPr>
            <w:tcW w:w="2046" w:type="dxa"/>
          </w:tcPr>
          <w:p w14:paraId="0C02EC92" w14:textId="00FC8830" w:rsidR="00FA0460" w:rsidRDefault="00453278" w:rsidP="00453278">
            <w:pPr>
              <w:jc w:val="center"/>
            </w:pPr>
            <w:r>
              <w:t>Green</w:t>
            </w:r>
          </w:p>
        </w:tc>
        <w:tc>
          <w:tcPr>
            <w:tcW w:w="3654" w:type="dxa"/>
          </w:tcPr>
          <w:p w14:paraId="673A4858" w14:textId="19AB6839" w:rsidR="00FA0460" w:rsidRDefault="00453278" w:rsidP="00AA7E4E">
            <w:r>
              <w:t>+5V supply</w:t>
            </w:r>
          </w:p>
        </w:tc>
      </w:tr>
    </w:tbl>
    <w:p w14:paraId="1C61B73D" w14:textId="511209A9" w:rsidR="00AC5729" w:rsidRPr="00FA0460" w:rsidRDefault="00AC5729" w:rsidP="00FA0460">
      <w:pP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A0460">
        <w:rPr>
          <w:rStyle w:val="Heading1Char"/>
        </w:rPr>
        <w:br w:type="page"/>
      </w:r>
    </w:p>
    <w:p w14:paraId="2062B847" w14:textId="1754698B" w:rsidR="002075AA" w:rsidRDefault="002075AA" w:rsidP="002075AA">
      <w:pPr>
        <w:rPr>
          <w:rStyle w:val="Heading1Char"/>
        </w:rPr>
      </w:pPr>
      <w:bookmarkStart w:id="2" w:name="_Toc66906869"/>
      <w:r>
        <w:rPr>
          <w:rStyle w:val="Heading1Char"/>
        </w:rPr>
        <w:lastRenderedPageBreak/>
        <w:t>Operation</w:t>
      </w:r>
      <w:bookmarkEnd w:id="2"/>
    </w:p>
    <w:p w14:paraId="03BB2F01" w14:textId="4491A234" w:rsidR="00916124" w:rsidRDefault="001705D8" w:rsidP="00C437B6">
      <w:r>
        <w:t xml:space="preserve">Tension </w:t>
      </w:r>
      <w:r w:rsidR="0053362C">
        <w:t>L</w:t>
      </w:r>
      <w:r>
        <w:t>ogger create</w:t>
      </w:r>
      <w:r w:rsidR="000575FE">
        <w:t>s</w:t>
      </w:r>
      <w:r>
        <w:t xml:space="preserve"> a wireless </w:t>
      </w:r>
      <w:r w:rsidR="00916124">
        <w:t>a</w:t>
      </w:r>
      <w:r>
        <w:t xml:space="preserve">ccess </w:t>
      </w:r>
      <w:r w:rsidR="00916124">
        <w:t>p</w:t>
      </w:r>
      <w:r>
        <w:t>oint</w:t>
      </w:r>
      <w:r w:rsidR="00916124">
        <w:t xml:space="preserve"> (AP)</w:t>
      </w:r>
      <w:r>
        <w:t xml:space="preserve"> </w:t>
      </w:r>
      <w:r w:rsidR="005A0E53">
        <w:t>on</w:t>
      </w:r>
      <w:r>
        <w:t xml:space="preserve"> powerup. </w:t>
      </w:r>
      <w:proofErr w:type="spellStart"/>
      <w:r w:rsidR="00916124">
        <w:t>WiFi</w:t>
      </w:r>
      <w:proofErr w:type="spellEnd"/>
      <w:r w:rsidR="005A0E53">
        <w:t>-</w:t>
      </w:r>
      <w:r w:rsidR="00916124">
        <w:t>capable devices such as</w:t>
      </w:r>
      <w:r w:rsidR="00924E86">
        <w:t xml:space="preserve"> </w:t>
      </w:r>
      <w:r w:rsidR="00916124">
        <w:t>laptop</w:t>
      </w:r>
      <w:r w:rsidR="005A0E53">
        <w:t>s</w:t>
      </w:r>
      <w:r w:rsidR="00924E86">
        <w:t xml:space="preserve">, </w:t>
      </w:r>
      <w:r w:rsidR="00C437B6">
        <w:t>cellphones,</w:t>
      </w:r>
      <w:r w:rsidR="00916124">
        <w:t xml:space="preserve"> table</w:t>
      </w:r>
      <w:r w:rsidR="002B149B">
        <w:t>t</w:t>
      </w:r>
      <w:r w:rsidR="00916124">
        <w:t xml:space="preserve">s, </w:t>
      </w:r>
      <w:r w:rsidR="005A0E53">
        <w:t>or</w:t>
      </w:r>
      <w:r w:rsidR="005A0E53" w:rsidRPr="005A0E53">
        <w:t xml:space="preserve"> </w:t>
      </w:r>
      <w:r w:rsidR="005A0E53">
        <w:t xml:space="preserve">PCs with Wi-Fi adapters, </w:t>
      </w:r>
      <w:r w:rsidR="00916124">
        <w:t>can connect</w:t>
      </w:r>
      <w:r w:rsidR="005A0E53">
        <w:t xml:space="preserve"> and </w:t>
      </w:r>
      <w:r w:rsidR="00916124">
        <w:t xml:space="preserve">interact with the </w:t>
      </w:r>
      <w:r w:rsidR="00C437B6">
        <w:t>unit. DHCP</w:t>
      </w:r>
      <w:r w:rsidR="005A0E53">
        <w:t xml:space="preserve"> is used</w:t>
      </w:r>
      <w:r w:rsidR="00C437B6">
        <w:t xml:space="preserve"> to dynamically allocate an IP address for </w:t>
      </w:r>
      <w:r w:rsidR="005A0E53">
        <w:t>new</w:t>
      </w:r>
      <w:r w:rsidR="00C437B6">
        <w:t xml:space="preserve"> </w:t>
      </w:r>
      <w:r w:rsidR="00162E38">
        <w:t>clients</w:t>
      </w:r>
      <w:r w:rsidR="00241163">
        <w:t xml:space="preserve">. Devices connected to the logger will not have access to the internet, as the created network is </w:t>
      </w:r>
      <w:r w:rsidR="005A0E53">
        <w:t>internal to the logger and the device</w:t>
      </w:r>
      <w:r w:rsidR="00241163">
        <w:t xml:space="preserve">. </w:t>
      </w:r>
      <w:r w:rsidR="00C437B6">
        <w:t>The following table summarises the network characteristics:</w:t>
      </w:r>
    </w:p>
    <w:tbl>
      <w:tblPr>
        <w:tblStyle w:val="TableGrid"/>
        <w:tblW w:w="5686" w:type="dxa"/>
        <w:tblLook w:val="04A0" w:firstRow="1" w:lastRow="0" w:firstColumn="1" w:lastColumn="0" w:noHBand="0" w:noVBand="1"/>
      </w:tblPr>
      <w:tblGrid>
        <w:gridCol w:w="2122"/>
        <w:gridCol w:w="3564"/>
      </w:tblGrid>
      <w:tr w:rsidR="00C437B6" w:rsidRPr="00B646F0" w14:paraId="1ABA9E32" w14:textId="77777777" w:rsidTr="00C437B6">
        <w:trPr>
          <w:trHeight w:val="334"/>
        </w:trPr>
        <w:tc>
          <w:tcPr>
            <w:tcW w:w="2122" w:type="dxa"/>
            <w:shd w:val="clear" w:color="auto" w:fill="0F486E" w:themeFill="text2" w:themeFillShade="BF"/>
          </w:tcPr>
          <w:p w14:paraId="0668B4DD" w14:textId="5132F57D" w:rsidR="00C437B6" w:rsidRPr="00B646F0" w:rsidRDefault="00C437B6" w:rsidP="00AA7E4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564" w:type="dxa"/>
            <w:shd w:val="clear" w:color="auto" w:fill="0F486E" w:themeFill="text2" w:themeFillShade="BF"/>
          </w:tcPr>
          <w:p w14:paraId="79EF3875" w14:textId="2B009234" w:rsidR="00C437B6" w:rsidRPr="00B646F0" w:rsidRDefault="00C437B6" w:rsidP="00AA7E4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C437B6" w14:paraId="1E596C97" w14:textId="77777777" w:rsidTr="00C437B6">
        <w:trPr>
          <w:trHeight w:val="395"/>
        </w:trPr>
        <w:tc>
          <w:tcPr>
            <w:tcW w:w="2122" w:type="dxa"/>
          </w:tcPr>
          <w:p w14:paraId="0453A774" w14:textId="1A0BC6D0" w:rsidR="00C437B6" w:rsidRPr="00FF21C5" w:rsidRDefault="00C437B6" w:rsidP="00C437B6">
            <w:pPr>
              <w:jc w:val="center"/>
            </w:pPr>
            <w:r>
              <w:t>SSID</w:t>
            </w:r>
          </w:p>
        </w:tc>
        <w:tc>
          <w:tcPr>
            <w:tcW w:w="3564" w:type="dxa"/>
          </w:tcPr>
          <w:p w14:paraId="184BC4F7" w14:textId="449188FD" w:rsidR="00C437B6" w:rsidRDefault="00C437B6" w:rsidP="00C437B6">
            <w:proofErr w:type="spellStart"/>
            <w:r>
              <w:t>TensionLogger</w:t>
            </w:r>
            <w:proofErr w:type="spellEnd"/>
          </w:p>
        </w:tc>
      </w:tr>
      <w:tr w:rsidR="00C437B6" w14:paraId="7482C0A2" w14:textId="77777777" w:rsidTr="00C437B6">
        <w:trPr>
          <w:trHeight w:val="384"/>
        </w:trPr>
        <w:tc>
          <w:tcPr>
            <w:tcW w:w="2122" w:type="dxa"/>
          </w:tcPr>
          <w:p w14:paraId="67A79A72" w14:textId="7A03F7D2" w:rsidR="00C437B6" w:rsidRPr="00FF21C5" w:rsidRDefault="00C437B6" w:rsidP="00C437B6">
            <w:pPr>
              <w:jc w:val="center"/>
            </w:pPr>
            <w:r>
              <w:t>Password</w:t>
            </w:r>
          </w:p>
        </w:tc>
        <w:tc>
          <w:tcPr>
            <w:tcW w:w="3564" w:type="dxa"/>
          </w:tcPr>
          <w:p w14:paraId="23DCED18" w14:textId="36177930" w:rsidR="00C437B6" w:rsidRPr="00C437B6" w:rsidRDefault="00C437B6" w:rsidP="00C437B6">
            <w:pPr>
              <w:rPr>
                <w:i/>
                <w:iCs/>
              </w:rPr>
            </w:pPr>
            <w:r w:rsidRPr="00C437B6">
              <w:rPr>
                <w:i/>
                <w:iCs/>
              </w:rPr>
              <w:t>-No password -</w:t>
            </w:r>
          </w:p>
        </w:tc>
      </w:tr>
      <w:tr w:rsidR="00C437B6" w14:paraId="5E902A17" w14:textId="77777777" w:rsidTr="00C437B6">
        <w:trPr>
          <w:trHeight w:val="390"/>
        </w:trPr>
        <w:tc>
          <w:tcPr>
            <w:tcW w:w="2122" w:type="dxa"/>
          </w:tcPr>
          <w:p w14:paraId="5724E9FB" w14:textId="4E7CB798" w:rsidR="00C437B6" w:rsidRPr="00FF21C5" w:rsidRDefault="00C437B6" w:rsidP="00C437B6">
            <w:pPr>
              <w:jc w:val="center"/>
            </w:pPr>
            <w:r>
              <w:t>Gateway</w:t>
            </w:r>
            <w:r w:rsidR="006C5B52">
              <w:t xml:space="preserve"> IP</w:t>
            </w:r>
          </w:p>
        </w:tc>
        <w:tc>
          <w:tcPr>
            <w:tcW w:w="3564" w:type="dxa"/>
          </w:tcPr>
          <w:p w14:paraId="3E312803" w14:textId="1828016A" w:rsidR="00C437B6" w:rsidRDefault="00C437B6" w:rsidP="00C437B6">
            <w:r>
              <w:t>1.1.1.1</w:t>
            </w:r>
          </w:p>
        </w:tc>
      </w:tr>
      <w:tr w:rsidR="00C437B6" w14:paraId="6CC60DBF" w14:textId="77777777" w:rsidTr="00C437B6">
        <w:trPr>
          <w:trHeight w:val="390"/>
        </w:trPr>
        <w:tc>
          <w:tcPr>
            <w:tcW w:w="2122" w:type="dxa"/>
          </w:tcPr>
          <w:p w14:paraId="5BAB983C" w14:textId="52455066" w:rsidR="00C437B6" w:rsidRPr="00FF21C5" w:rsidRDefault="00C437B6" w:rsidP="00C437B6">
            <w:pPr>
              <w:jc w:val="center"/>
            </w:pPr>
            <w:r>
              <w:t>Mask</w:t>
            </w:r>
          </w:p>
        </w:tc>
        <w:tc>
          <w:tcPr>
            <w:tcW w:w="3564" w:type="dxa"/>
          </w:tcPr>
          <w:p w14:paraId="60FC1481" w14:textId="10748759" w:rsidR="00C437B6" w:rsidRDefault="00C437B6" w:rsidP="00C437B6">
            <w:r>
              <w:t>255.255.255.0</w:t>
            </w:r>
          </w:p>
        </w:tc>
      </w:tr>
    </w:tbl>
    <w:p w14:paraId="4301C3BF" w14:textId="7242986E" w:rsidR="0012732C" w:rsidRDefault="0012732C" w:rsidP="00C437B6"/>
    <w:p w14:paraId="1FA00578" w14:textId="05E9C0CB" w:rsidR="006D10E1" w:rsidRPr="005A0E53" w:rsidRDefault="000575FE" w:rsidP="005A0E53">
      <w:pPr>
        <w:rPr>
          <w:b/>
          <w:bCs/>
        </w:rPr>
      </w:pPr>
      <w:r>
        <w:t>Once</w:t>
      </w:r>
      <w:r w:rsidR="005A0E53">
        <w:t xml:space="preserve"> </w:t>
      </w:r>
      <w:r w:rsidR="00A83AAC">
        <w:t xml:space="preserve">a </w:t>
      </w:r>
      <w:r w:rsidR="005A0E53">
        <w:t>connection is established</w:t>
      </w:r>
      <w:r w:rsidR="00924E86">
        <w:t xml:space="preserve">, the </w:t>
      </w:r>
      <w:r w:rsidR="00466D96">
        <w:t>web</w:t>
      </w:r>
      <w:r w:rsidR="00924E86">
        <w:t xml:space="preserve"> interface </w:t>
      </w:r>
      <w:r w:rsidR="005A0E53">
        <w:t xml:space="preserve">page </w:t>
      </w:r>
      <w:r w:rsidR="00924E86">
        <w:t xml:space="preserve">can be </w:t>
      </w:r>
      <w:r w:rsidR="00241163">
        <w:t>reached</w:t>
      </w:r>
      <w:r w:rsidR="00924E86">
        <w:t xml:space="preserve"> </w:t>
      </w:r>
      <w:r w:rsidR="00241163">
        <w:t>by</w:t>
      </w:r>
      <w:r w:rsidR="00924E86">
        <w:t xml:space="preserve"> opening </w:t>
      </w:r>
      <w:r w:rsidR="00241163">
        <w:t>a</w:t>
      </w:r>
      <w:r w:rsidR="00924E86">
        <w:t xml:space="preserve"> browser and typing in the IP address of the gateway: </w:t>
      </w:r>
      <w:r w:rsidR="00924E86" w:rsidRPr="00924E86">
        <w:rPr>
          <w:b/>
          <w:bCs/>
          <w:u w:val="single"/>
        </w:rPr>
        <w:t>http://1.1.1.1</w:t>
      </w:r>
      <w:r w:rsidR="00924E86">
        <w:rPr>
          <w:b/>
          <w:bCs/>
          <w:u w:val="single"/>
        </w:rPr>
        <w:t>/</w:t>
      </w:r>
      <w:r w:rsidR="005A0E53">
        <w:rPr>
          <w:b/>
          <w:bCs/>
        </w:rPr>
        <w:br/>
      </w:r>
      <w:r w:rsidR="008C0C33">
        <w:t>The w</w:t>
      </w:r>
      <w:r w:rsidR="006D10E1">
        <w:t xml:space="preserve">eb </w:t>
      </w:r>
      <w:r w:rsidR="008C0C33">
        <w:t xml:space="preserve">user </w:t>
      </w:r>
      <w:r w:rsidR="006D10E1">
        <w:t xml:space="preserve">interface </w:t>
      </w:r>
      <w:r w:rsidR="005A0E53">
        <w:t>will</w:t>
      </w:r>
      <w:r w:rsidR="006D10E1">
        <w:t xml:space="preserve"> display live </w:t>
      </w:r>
      <w:r w:rsidR="00E82C9B">
        <w:t>tension and</w:t>
      </w:r>
      <w:r w:rsidR="005A0E53">
        <w:t xml:space="preserve"> provide</w:t>
      </w:r>
      <w:r w:rsidR="006D10E1">
        <w:t xml:space="preserve"> access to the stored files on the </w:t>
      </w:r>
      <w:r w:rsidR="005A0E53">
        <w:t>M</w:t>
      </w:r>
      <w:r w:rsidR="006D10E1">
        <w:t>icroSD car</w:t>
      </w:r>
      <w:r w:rsidR="005A0E53">
        <w:t>d</w:t>
      </w:r>
      <w:r w:rsidR="006D10E1">
        <w:t>.</w:t>
      </w:r>
      <w:r w:rsidR="008B6000">
        <w:br/>
      </w:r>
    </w:p>
    <w:p w14:paraId="240AED66" w14:textId="1384675E" w:rsidR="008B6000" w:rsidRPr="00EA7E1E" w:rsidRDefault="008B6000" w:rsidP="00C437B6">
      <w:pPr>
        <w:rPr>
          <w:sz w:val="24"/>
          <w:szCs w:val="24"/>
          <w:u w:val="single"/>
        </w:rPr>
      </w:pPr>
      <w:r w:rsidRPr="00EA7E1E">
        <w:rPr>
          <w:sz w:val="24"/>
          <w:szCs w:val="24"/>
          <w:u w:val="single"/>
        </w:rPr>
        <w:t>Tension Meter Modes</w:t>
      </w:r>
    </w:p>
    <w:p w14:paraId="6E4D95BD" w14:textId="45E38C5D" w:rsidR="008B6000" w:rsidRDefault="008B6000" w:rsidP="008B6000">
      <w:r>
        <w:t>Dillon Quick</w:t>
      </w:r>
      <w:r w:rsidR="00E11CE2">
        <w:t>-</w:t>
      </w:r>
      <w:r>
        <w:t xml:space="preserve">Check meter sends serial data with </w:t>
      </w:r>
      <w:r w:rsidR="00E11CE2">
        <w:t xml:space="preserve">a </w:t>
      </w:r>
      <w:r>
        <w:t>1</w:t>
      </w:r>
      <w:r w:rsidR="00E11CE2">
        <w:t>-</w:t>
      </w:r>
      <w:r>
        <w:t>second interval. Th</w:t>
      </w:r>
      <w:r w:rsidR="00E82C9B">
        <w:t xml:space="preserve">is </w:t>
      </w:r>
      <w:r>
        <w:t xml:space="preserve">data is </w:t>
      </w:r>
      <w:r w:rsidR="00E11CE2" w:rsidRPr="00E11CE2">
        <w:t xml:space="preserve">dependent </w:t>
      </w:r>
      <w:r>
        <w:t xml:space="preserve">on the mode that </w:t>
      </w:r>
      <w:r w:rsidR="00E11CE2">
        <w:t xml:space="preserve">the </w:t>
      </w:r>
      <w:r>
        <w:t>sensor is currently in. To cycle between different modes</w:t>
      </w:r>
      <w:r w:rsidR="007155D9">
        <w:t>/screens</w:t>
      </w:r>
      <w:r>
        <w:t>, press the Mode button on the meter</w:t>
      </w:r>
      <w:r w:rsidR="007155D9">
        <w:t>.</w:t>
      </w:r>
    </w:p>
    <w:p w14:paraId="4F098AE1" w14:textId="2B7165B4" w:rsidR="008B6000" w:rsidRDefault="008B6000" w:rsidP="008B6000">
      <w:pPr>
        <w:pStyle w:val="ListParagraph"/>
        <w:numPr>
          <w:ilvl w:val="0"/>
          <w:numId w:val="10"/>
        </w:numPr>
      </w:pPr>
      <w:r>
        <w:t>Mode 1 – Live Tension (default) –</w:t>
      </w:r>
      <w:r w:rsidR="00E82C9B">
        <w:t xml:space="preserve"> the </w:t>
      </w:r>
      <w:r>
        <w:t xml:space="preserve">meter sends </w:t>
      </w:r>
      <w:r w:rsidR="00E82C9B">
        <w:t>live</w:t>
      </w:r>
      <w:r>
        <w:t xml:space="preserve"> tension and units</w:t>
      </w:r>
      <w:r w:rsidR="00D00E0A">
        <w:t>.</w:t>
      </w:r>
    </w:p>
    <w:p w14:paraId="51871F8C" w14:textId="6F9389FC" w:rsidR="008B6000" w:rsidRDefault="008B6000" w:rsidP="008B6000">
      <w:pPr>
        <w:pStyle w:val="ListParagraph"/>
        <w:numPr>
          <w:ilvl w:val="0"/>
          <w:numId w:val="10"/>
        </w:numPr>
      </w:pPr>
      <w:r>
        <w:t xml:space="preserve">Mode 2 – Peak Tension </w:t>
      </w:r>
      <w:r w:rsidR="00E82C9B">
        <w:t>–</w:t>
      </w:r>
      <w:r>
        <w:t xml:space="preserve"> </w:t>
      </w:r>
      <w:r w:rsidR="00E82C9B">
        <w:t xml:space="preserve">the </w:t>
      </w:r>
      <w:r>
        <w:t xml:space="preserve">meter sends peak tension and units </w:t>
      </w:r>
      <w:r w:rsidR="00532AD6">
        <w:t>(t</w:t>
      </w:r>
      <w:r>
        <w:t xml:space="preserve">o reset </w:t>
      </w:r>
      <w:r w:rsidR="00E82C9B">
        <w:t>peak use</w:t>
      </w:r>
      <w:r>
        <w:t xml:space="preserve"> the Zero button</w:t>
      </w:r>
      <w:r w:rsidR="00532AD6">
        <w:t>).</w:t>
      </w:r>
    </w:p>
    <w:p w14:paraId="41071463" w14:textId="418CDF20" w:rsidR="008B6000" w:rsidRPr="008B6000" w:rsidRDefault="008B6000" w:rsidP="008B6000">
      <w:pPr>
        <w:pStyle w:val="ListParagraph"/>
        <w:numPr>
          <w:ilvl w:val="0"/>
          <w:numId w:val="10"/>
        </w:numPr>
      </w:pPr>
      <w:r>
        <w:t xml:space="preserve">Mode 3 – Average Capture – </w:t>
      </w:r>
      <w:r w:rsidR="00E82C9B">
        <w:t xml:space="preserve">the </w:t>
      </w:r>
      <w:r>
        <w:t xml:space="preserve">meter sends both </w:t>
      </w:r>
      <w:r w:rsidR="00E82C9B">
        <w:t>l</w:t>
      </w:r>
      <w:r>
        <w:t xml:space="preserve">ive and </w:t>
      </w:r>
      <w:r w:rsidR="00E82C9B">
        <w:t>p</w:t>
      </w:r>
      <w:r>
        <w:t xml:space="preserve">eak </w:t>
      </w:r>
      <w:r w:rsidR="00B71B06">
        <w:t>tension reading.</w:t>
      </w:r>
      <w:r w:rsidR="00E82C9B">
        <w:t xml:space="preserve"> Both values </w:t>
      </w:r>
      <w:r w:rsidR="00B71B06">
        <w:t xml:space="preserve">will be stored </w:t>
      </w:r>
      <w:r w:rsidR="00E82C9B">
        <w:t xml:space="preserve">on the </w:t>
      </w:r>
      <w:r w:rsidR="00B71B06">
        <w:t>memory card.</w:t>
      </w:r>
    </w:p>
    <w:p w14:paraId="32697033" w14:textId="77777777" w:rsidR="007155D9" w:rsidRDefault="007155D9" w:rsidP="00C437B6"/>
    <w:p w14:paraId="5644855E" w14:textId="1F6D034E" w:rsidR="006D10E1" w:rsidRDefault="00EF12BE" w:rsidP="00C437B6">
      <w:r w:rsidRPr="00EF12BE">
        <w:rPr>
          <w:u w:val="single"/>
        </w:rPr>
        <w:t>Note:</w:t>
      </w:r>
      <w:r>
        <w:t xml:space="preserve"> </w:t>
      </w:r>
      <w:r w:rsidR="007155D9">
        <w:t xml:space="preserve">The </w:t>
      </w:r>
      <w:r>
        <w:t xml:space="preserve">Tension </w:t>
      </w:r>
      <w:r w:rsidR="007155D9">
        <w:t xml:space="preserve">Logger is </w:t>
      </w:r>
      <w:r>
        <w:t xml:space="preserve">wired to provide a 5V supply to the meter, </w:t>
      </w:r>
      <w:r w:rsidR="00E82C9B">
        <w:t>thus</w:t>
      </w:r>
      <w:r>
        <w:t>, the AA batteries should be removed</w:t>
      </w:r>
      <w:r w:rsidR="00E82C9B">
        <w:t xml:space="preserve"> from the compartment</w:t>
      </w:r>
      <w:r>
        <w:t xml:space="preserve">. </w:t>
      </w:r>
      <w:r w:rsidR="008E6D74">
        <w:t xml:space="preserve">For </w:t>
      </w:r>
      <w:r>
        <w:t>battery</w:t>
      </w:r>
      <w:r w:rsidR="00E11CE2">
        <w:t>-</w:t>
      </w:r>
      <w:r>
        <w:t>powered operation</w:t>
      </w:r>
      <w:r w:rsidR="008E6D74">
        <w:t xml:space="preserve">, </w:t>
      </w:r>
      <w:r>
        <w:t xml:space="preserve">open </w:t>
      </w:r>
      <w:r w:rsidR="00C84E12">
        <w:t xml:space="preserve">the </w:t>
      </w:r>
      <w:r w:rsidR="00E82C9B">
        <w:t>logger’s lid</w:t>
      </w:r>
      <w:r>
        <w:t xml:space="preserve"> and disconnect the 5V </w:t>
      </w:r>
      <w:r w:rsidR="00E82C9B">
        <w:t>wire</w:t>
      </w:r>
      <w:r>
        <w:t xml:space="preserve"> (White) at the green terminal block</w:t>
      </w:r>
      <w:r w:rsidR="00E82C9B">
        <w:t>.</w:t>
      </w:r>
    </w:p>
    <w:p w14:paraId="02B6F2A8" w14:textId="1126FC0C" w:rsidR="006C5B52" w:rsidRDefault="006D10E1" w:rsidP="00C437B6">
      <w:r>
        <w:t xml:space="preserve"> </w:t>
      </w:r>
    </w:p>
    <w:p w14:paraId="3FD70921" w14:textId="1D5895AD" w:rsidR="00D94370" w:rsidRDefault="00916124" w:rsidP="00D94370">
      <w:pPr>
        <w:rPr>
          <w:sz w:val="24"/>
          <w:szCs w:val="24"/>
          <w:u w:val="single"/>
        </w:rPr>
      </w:pPr>
      <w:r>
        <w:br w:type="page"/>
      </w:r>
      <w:r w:rsidR="005566C4">
        <w:rPr>
          <w:sz w:val="24"/>
          <w:szCs w:val="24"/>
          <w:u w:val="single"/>
        </w:rPr>
        <w:lastRenderedPageBreak/>
        <w:t>Storage</w:t>
      </w:r>
    </w:p>
    <w:p w14:paraId="2375392C" w14:textId="1F97C747" w:rsidR="00D94370" w:rsidRDefault="005566C4" w:rsidP="00023BE9">
      <w:r>
        <w:t xml:space="preserve">Tension Logger </w:t>
      </w:r>
      <w:r w:rsidR="000575FE">
        <w:t>has a</w:t>
      </w:r>
      <w:r>
        <w:t xml:space="preserve"> 32GB microSD card</w:t>
      </w:r>
      <w:r w:rsidR="000575FE">
        <w:t xml:space="preserve"> </w:t>
      </w:r>
      <w:r>
        <w:t xml:space="preserve">formatted as FAT32 to store the sensor </w:t>
      </w:r>
      <w:r w:rsidR="000575FE">
        <w:t>data in</w:t>
      </w:r>
      <w:r>
        <w:t xml:space="preserve"> a CSV format.</w:t>
      </w:r>
      <w:r w:rsidR="00AD5A6A">
        <w:t xml:space="preserve"> The logger creates a new file on powerup</w:t>
      </w:r>
      <w:r w:rsidR="00ED3F0C">
        <w:t xml:space="preserve"> and writes </w:t>
      </w:r>
      <w:r w:rsidR="000575FE">
        <w:t xml:space="preserve">data with </w:t>
      </w:r>
      <w:r w:rsidR="00C84E12">
        <w:t xml:space="preserve">a </w:t>
      </w:r>
      <w:r w:rsidR="000575FE">
        <w:t xml:space="preserve">specified interval </w:t>
      </w:r>
      <w:r w:rsidR="00ED3F0C">
        <w:t xml:space="preserve">until </w:t>
      </w:r>
      <w:r w:rsidR="000575FE">
        <w:t>power is available</w:t>
      </w:r>
      <w:r w:rsidR="00ED3F0C">
        <w:t>.</w:t>
      </w:r>
      <w:r>
        <w:t xml:space="preserve"> Data can be downloaded </w:t>
      </w:r>
      <w:r w:rsidR="00466D96">
        <w:t>or</w:t>
      </w:r>
      <w:r>
        <w:t xml:space="preserve"> deleted </w:t>
      </w:r>
      <w:r w:rsidR="00E11CE2">
        <w:t>from</w:t>
      </w:r>
      <w:r>
        <w:t xml:space="preserve"> the card via the web interface. To physically access the storage card, remove the logger’s cover</w:t>
      </w:r>
      <w:r w:rsidR="000575FE">
        <w:t xml:space="preserve"> and locate the hinge MicroSD slot. </w:t>
      </w:r>
      <w:r w:rsidR="007913F1">
        <w:t>P</w:t>
      </w:r>
      <w:r>
        <w:t xml:space="preserve">ush the card towards the microcontroller </w:t>
      </w:r>
      <w:r w:rsidR="003E104E">
        <w:t>to</w:t>
      </w:r>
      <w:r>
        <w:t xml:space="preserve"> release the hinge</w:t>
      </w:r>
      <w:r w:rsidR="009864EC">
        <w:t>.</w:t>
      </w:r>
    </w:p>
    <w:p w14:paraId="0D5CBC0B" w14:textId="0E6DA2CE" w:rsidR="005566C4" w:rsidRDefault="009864EC" w:rsidP="007913F1">
      <w:pPr>
        <w:jc w:val="center"/>
      </w:pPr>
      <w:r>
        <w:rPr>
          <w:noProof/>
        </w:rPr>
        <w:drawing>
          <wp:inline distT="0" distB="0" distL="0" distR="0" wp14:anchorId="6B15D0AB" wp14:editId="295D145C">
            <wp:extent cx="1355834" cy="1951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508" cy="196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7E965" w14:textId="77777777" w:rsidR="009864EC" w:rsidRDefault="009864EC" w:rsidP="001E0F37">
      <w:pPr>
        <w:rPr>
          <w:sz w:val="24"/>
          <w:szCs w:val="24"/>
          <w:u w:val="single"/>
        </w:rPr>
      </w:pPr>
    </w:p>
    <w:p w14:paraId="6AA5E278" w14:textId="7A1DB28E" w:rsidR="001E0F37" w:rsidRDefault="009864EC" w:rsidP="001E0F3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Battery</w:t>
      </w:r>
    </w:p>
    <w:p w14:paraId="78EE0B9A" w14:textId="1D855791" w:rsidR="001E0F37" w:rsidRPr="00023BE9" w:rsidRDefault="000575FE" w:rsidP="001E0F37">
      <w:r>
        <w:t xml:space="preserve">The Logger has a </w:t>
      </w:r>
      <w:r w:rsidR="00466D96">
        <w:t>coin-cell</w:t>
      </w:r>
      <w:r w:rsidR="007913F1">
        <w:t xml:space="preserve"> </w:t>
      </w:r>
      <w:r w:rsidR="00466D96">
        <w:t xml:space="preserve">3V </w:t>
      </w:r>
      <w:r w:rsidR="007913F1">
        <w:t xml:space="preserve">CR2032 battery to power the clock chip </w:t>
      </w:r>
      <w:r w:rsidR="00466D96">
        <w:t xml:space="preserve">during </w:t>
      </w:r>
      <w:r w:rsidR="00487396">
        <w:t>a power</w:t>
      </w:r>
      <w:r w:rsidR="00F20EB3">
        <w:t>-</w:t>
      </w:r>
      <w:r w:rsidR="00487396">
        <w:t>down</w:t>
      </w:r>
      <w:r w:rsidR="007913F1">
        <w:t xml:space="preserve">. </w:t>
      </w:r>
      <w:r w:rsidR="00466D96">
        <w:t>The clock’s time is</w:t>
      </w:r>
      <w:r w:rsidR="007913F1">
        <w:t xml:space="preserve"> used as a timestamp for tension </w:t>
      </w:r>
      <w:r w:rsidR="00466D96">
        <w:t>reading</w:t>
      </w:r>
      <w:r w:rsidR="007913F1">
        <w:t xml:space="preserve">. Time on the chip can be set via the </w:t>
      </w:r>
      <w:r w:rsidR="00466D96">
        <w:t xml:space="preserve">web </w:t>
      </w:r>
      <w:r w:rsidR="007913F1">
        <w:t>user interface. Note that voltage under 2.6V</w:t>
      </w:r>
      <w:r w:rsidR="009C5B08">
        <w:t xml:space="preserve"> indicates</w:t>
      </w:r>
      <w:r w:rsidR="00120F57">
        <w:t xml:space="preserve"> a</w:t>
      </w:r>
      <w:r w:rsidR="009C5B08">
        <w:t xml:space="preserve"> </w:t>
      </w:r>
      <w:r w:rsidR="00120F57">
        <w:t>depleted battery</w:t>
      </w:r>
      <w:r w:rsidR="00B7275F">
        <w:t xml:space="preserve">, and </w:t>
      </w:r>
      <w:r w:rsidR="00FC5C96">
        <w:t xml:space="preserve">the time will reset after </w:t>
      </w:r>
      <w:r w:rsidR="003613EF">
        <w:t>replacement</w:t>
      </w:r>
      <w:r w:rsidR="00FC5C96">
        <w:t>.</w:t>
      </w:r>
    </w:p>
    <w:p w14:paraId="5B5E0A8F" w14:textId="0206E68D" w:rsidR="001E0F37" w:rsidRDefault="001E0F37" w:rsidP="00023BE9"/>
    <w:p w14:paraId="46C5EBD2" w14:textId="2D582C27" w:rsidR="00ED704F" w:rsidRDefault="00ED704F" w:rsidP="00ED704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Status </w:t>
      </w:r>
      <w:r w:rsidR="00C64A35">
        <w:rPr>
          <w:sz w:val="24"/>
          <w:szCs w:val="24"/>
          <w:u w:val="single"/>
        </w:rPr>
        <w:t>light</w:t>
      </w:r>
    </w:p>
    <w:p w14:paraId="12AF3700" w14:textId="7C1D65DB" w:rsidR="00ED704F" w:rsidRPr="00C64A35" w:rsidRDefault="00C64A35" w:rsidP="00C64A35">
      <w:r>
        <w:t xml:space="preserve">A green status LED is set to blink at </w:t>
      </w:r>
      <w:r w:rsidR="0024563A">
        <w:t xml:space="preserve">a </w:t>
      </w:r>
      <w:r>
        <w:t xml:space="preserve">1-second interval during normal operation. </w:t>
      </w:r>
      <w:r w:rsidR="00FB4AC2">
        <w:t>The light blink</w:t>
      </w:r>
      <w:r w:rsidR="00CB56A4">
        <w:t>s</w:t>
      </w:r>
      <w:r w:rsidR="00FB4AC2">
        <w:t xml:space="preserve"> </w:t>
      </w:r>
      <w:r w:rsidR="00CB56A4">
        <w:t xml:space="preserve">rapidly </w:t>
      </w:r>
      <w:r w:rsidR="00FB4AC2">
        <w:t xml:space="preserve">when </w:t>
      </w:r>
      <w:r>
        <w:t>a new user connects or disconnects from the Wireless Access Point</w:t>
      </w:r>
      <w:r w:rsidR="00FB4AC2">
        <w:t xml:space="preserve">, and when the </w:t>
      </w:r>
      <w:r w:rsidR="00CB56A4">
        <w:t>meter</w:t>
      </w:r>
      <w:r w:rsidR="00FB4AC2">
        <w:t xml:space="preserve"> is not </w:t>
      </w:r>
      <w:r w:rsidR="0024563A">
        <w:t>connected</w:t>
      </w:r>
      <w:r w:rsidR="003670AF">
        <w:t xml:space="preserve"> </w:t>
      </w:r>
      <w:r w:rsidR="00FB4AC2">
        <w:t xml:space="preserve">or </w:t>
      </w:r>
      <w:r w:rsidR="00CB56A4">
        <w:t>during an error</w:t>
      </w:r>
      <w:r w:rsidR="00FB4AC2">
        <w:t xml:space="preserve"> occurs.</w:t>
      </w:r>
    </w:p>
    <w:p w14:paraId="5DC76DA3" w14:textId="77777777" w:rsidR="00ED704F" w:rsidRPr="00023BE9" w:rsidRDefault="00ED704F" w:rsidP="00023BE9"/>
    <w:p w14:paraId="367CC8BF" w14:textId="77777777" w:rsidR="00023BE9" w:rsidRPr="00EA7E1E" w:rsidRDefault="00023BE9" w:rsidP="00D94370">
      <w:pPr>
        <w:rPr>
          <w:sz w:val="24"/>
          <w:szCs w:val="24"/>
          <w:u w:val="single"/>
        </w:rPr>
      </w:pPr>
    </w:p>
    <w:p w14:paraId="5527B9E7" w14:textId="37860BBC" w:rsidR="00D94370" w:rsidRPr="00D94370" w:rsidRDefault="00D94370" w:rsidP="00D94370">
      <w:pP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Style w:val="Heading1Char"/>
        </w:rPr>
        <w:br w:type="page"/>
      </w:r>
    </w:p>
    <w:p w14:paraId="36399123" w14:textId="593B5B3B" w:rsidR="0095680D" w:rsidRDefault="0095680D" w:rsidP="00916124">
      <w:bookmarkStart w:id="3" w:name="_Toc66906870"/>
      <w:r>
        <w:rPr>
          <w:rStyle w:val="Heading1Char"/>
        </w:rPr>
        <w:lastRenderedPageBreak/>
        <w:t>User Interface</w:t>
      </w:r>
      <w:bookmarkEnd w:id="3"/>
      <w:r>
        <w:t xml:space="preserve"> </w:t>
      </w:r>
    </w:p>
    <w:p w14:paraId="38E1DD93" w14:textId="586989F9" w:rsidR="00EA7E1E" w:rsidRDefault="00EA7E1E" w:rsidP="00EA7E1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Page 1 – Data Display</w:t>
      </w:r>
    </w:p>
    <w:p w14:paraId="63DEEC13" w14:textId="3115AC99" w:rsidR="00EA7E1E" w:rsidRDefault="00E725F7" w:rsidP="00ED3F0C">
      <w:pPr>
        <w:pStyle w:val="ListParagraph"/>
        <w:numPr>
          <w:ilvl w:val="0"/>
          <w:numId w:val="13"/>
        </w:numPr>
      </w:pPr>
      <w:r>
        <w:t xml:space="preserve">Status – </w:t>
      </w:r>
      <w:r w:rsidR="006B056C">
        <w:t>displays a short status message.</w:t>
      </w:r>
    </w:p>
    <w:p w14:paraId="4BBC23AF" w14:textId="244F8F52" w:rsidR="00E725F7" w:rsidRDefault="00E725F7" w:rsidP="00ED3F0C">
      <w:pPr>
        <w:pStyle w:val="ListParagraph"/>
        <w:numPr>
          <w:ilvl w:val="0"/>
          <w:numId w:val="13"/>
        </w:numPr>
      </w:pPr>
      <w:r>
        <w:t xml:space="preserve">Date – shows the timestamp of the </w:t>
      </w:r>
      <w:r w:rsidR="006B056C">
        <w:t xml:space="preserve">last </w:t>
      </w:r>
      <w:r>
        <w:t>live</w:t>
      </w:r>
      <w:r w:rsidR="00F42DBE">
        <w:t xml:space="preserve"> reading</w:t>
      </w:r>
      <w:r>
        <w:t xml:space="preserve"> from the meter.</w:t>
      </w:r>
    </w:p>
    <w:p w14:paraId="2602E823" w14:textId="45D0A9C2" w:rsidR="00E725F7" w:rsidRDefault="00E725F7" w:rsidP="00ED3F0C">
      <w:pPr>
        <w:pStyle w:val="ListParagraph"/>
        <w:numPr>
          <w:ilvl w:val="0"/>
          <w:numId w:val="13"/>
        </w:numPr>
      </w:pPr>
      <w:r>
        <w:t>Tension –</w:t>
      </w:r>
      <w:r w:rsidR="005016F6">
        <w:t xml:space="preserve"> shows </w:t>
      </w:r>
      <w:r>
        <w:t xml:space="preserve">the </w:t>
      </w:r>
      <w:r w:rsidR="006B056C">
        <w:t>tension</w:t>
      </w:r>
      <w:r w:rsidR="005016F6">
        <w:t xml:space="preserve"> and</w:t>
      </w:r>
      <w:r>
        <w:t xml:space="preserve"> </w:t>
      </w:r>
      <w:r w:rsidR="005016F6">
        <w:t xml:space="preserve">the </w:t>
      </w:r>
      <w:r w:rsidR="00F42DBE">
        <w:t xml:space="preserve">user-defined </w:t>
      </w:r>
      <w:r>
        <w:t>setpoint</w:t>
      </w:r>
      <w:r w:rsidR="00F42DBE">
        <w:t>. Th</w:t>
      </w:r>
      <w:r w:rsidR="006B056C">
        <w:t>e</w:t>
      </w:r>
      <w:r w:rsidR="00F42DBE">
        <w:t xml:space="preserve"> s</w:t>
      </w:r>
      <w:r>
        <w:t>etpoint is used to indicate the maximum tension associated with a full dredge load.</w:t>
      </w:r>
    </w:p>
    <w:p w14:paraId="117ED8C5" w14:textId="2F77F95A" w:rsidR="00E725F7" w:rsidRDefault="00E725F7" w:rsidP="00ED3F0C">
      <w:pPr>
        <w:pStyle w:val="ListParagraph"/>
        <w:numPr>
          <w:ilvl w:val="0"/>
          <w:numId w:val="13"/>
        </w:numPr>
      </w:pPr>
      <w:r>
        <w:t>Progress Bar – displays the percentage of the load from setpoint via a bar graph.</w:t>
      </w:r>
    </w:p>
    <w:p w14:paraId="5A74A72C" w14:textId="049882C6" w:rsidR="006631A6" w:rsidRPr="006631A6" w:rsidRDefault="00E725F7" w:rsidP="006631A6">
      <w:pPr>
        <w:pStyle w:val="ListParagraph"/>
        <w:numPr>
          <w:ilvl w:val="0"/>
          <w:numId w:val="13"/>
        </w:numPr>
      </w:pPr>
      <w:r>
        <w:t xml:space="preserve">Line Graph – </w:t>
      </w:r>
      <w:r w:rsidR="00C00A1E">
        <w:t xml:space="preserve">shows </w:t>
      </w:r>
      <w:r w:rsidR="0072110F">
        <w:t xml:space="preserve">a </w:t>
      </w:r>
      <w:r>
        <w:t>plot of the live tension reading</w:t>
      </w:r>
      <w:r w:rsidR="00C00A1E">
        <w:t>s. The sample rate of the plot</w:t>
      </w:r>
      <w:r w:rsidR="005016F6">
        <w:t xml:space="preserve"> and </w:t>
      </w:r>
      <w:r w:rsidR="00C00A1E">
        <w:t xml:space="preserve">the </w:t>
      </w:r>
      <w:r w:rsidR="004A68CE">
        <w:t>number</w:t>
      </w:r>
      <w:r w:rsidR="00C00A1E">
        <w:t xml:space="preserve"> of points can be adjusted </w:t>
      </w:r>
      <w:r w:rsidR="0024563A">
        <w:t>on</w:t>
      </w:r>
      <w:r w:rsidR="00C00A1E">
        <w:t xml:space="preserve"> </w:t>
      </w:r>
      <w:r w:rsidR="0072110F">
        <w:t xml:space="preserve">the </w:t>
      </w:r>
      <w:r w:rsidR="00C00A1E">
        <w:t>settings</w:t>
      </w:r>
      <w:r w:rsidR="0072110F">
        <w:t xml:space="preserve"> page</w:t>
      </w:r>
      <w:r w:rsidR="00C00A1E">
        <w:t>.</w:t>
      </w:r>
    </w:p>
    <w:p w14:paraId="3701EDFD" w14:textId="483E1FD2" w:rsidR="004A68CE" w:rsidRPr="006631A6" w:rsidRDefault="004A68CE" w:rsidP="006631A6">
      <w:r w:rsidRPr="006631A6">
        <w:rPr>
          <w:sz w:val="24"/>
          <w:szCs w:val="24"/>
          <w:u w:val="single"/>
        </w:rPr>
        <w:t>Page 2 – Storage</w:t>
      </w:r>
    </w:p>
    <w:p w14:paraId="50659F63" w14:textId="0C6ADBFF" w:rsidR="00C00A1E" w:rsidRDefault="00783F7D" w:rsidP="001A0413">
      <w:pPr>
        <w:pStyle w:val="ListParagraph"/>
        <w:numPr>
          <w:ilvl w:val="0"/>
          <w:numId w:val="15"/>
        </w:numPr>
      </w:pPr>
      <w:r>
        <w:t xml:space="preserve">Disk information – </w:t>
      </w:r>
      <w:r w:rsidR="00457895">
        <w:t xml:space="preserve">a </w:t>
      </w:r>
      <w:r>
        <w:t>quick breakdown of the disk type</w:t>
      </w:r>
      <w:r w:rsidR="00850363">
        <w:t xml:space="preserve"> and </w:t>
      </w:r>
      <w:r>
        <w:t>used space.</w:t>
      </w:r>
    </w:p>
    <w:p w14:paraId="4C29912E" w14:textId="4AFF2711" w:rsidR="00783F7D" w:rsidRDefault="00783F7D" w:rsidP="001A0413">
      <w:pPr>
        <w:pStyle w:val="ListParagraph"/>
        <w:numPr>
          <w:ilvl w:val="0"/>
          <w:numId w:val="15"/>
        </w:numPr>
      </w:pPr>
      <w:r>
        <w:t xml:space="preserve">List Files – </w:t>
      </w:r>
      <w:r w:rsidR="00F377CB">
        <w:t xml:space="preserve">a </w:t>
      </w:r>
      <w:r w:rsidR="001403EA">
        <w:t>button that g</w:t>
      </w:r>
      <w:r>
        <w:t>enerates a table of stored files</w:t>
      </w:r>
      <w:r w:rsidR="001403EA">
        <w:t xml:space="preserve"> on the SD card</w:t>
      </w:r>
      <w:r>
        <w:t>.</w:t>
      </w:r>
    </w:p>
    <w:p w14:paraId="45852EB8" w14:textId="4607A621" w:rsidR="00CE1003" w:rsidRDefault="00850363" w:rsidP="001A0413">
      <w:pPr>
        <w:pStyle w:val="ListParagraph"/>
        <w:numPr>
          <w:ilvl w:val="0"/>
          <w:numId w:val="15"/>
        </w:numPr>
      </w:pPr>
      <w:r>
        <w:t xml:space="preserve">File </w:t>
      </w:r>
      <w:r w:rsidR="001403EA">
        <w:t xml:space="preserve">Table </w:t>
      </w:r>
      <w:r w:rsidR="005D297E">
        <w:t>–</w:t>
      </w:r>
      <w:r w:rsidR="001403EA">
        <w:t xml:space="preserve"> </w:t>
      </w:r>
      <w:r w:rsidR="005D297E">
        <w:t xml:space="preserve">provides information on the files stored on the SD card and download/delete option. </w:t>
      </w:r>
      <w:r w:rsidR="00F377CB">
        <w:t>R</w:t>
      </w:r>
      <w:r w:rsidR="005D297E">
        <w:t xml:space="preserve">outine cleanup of the SD is recommended </w:t>
      </w:r>
      <w:r>
        <w:t>to prevent the list from growing too large</w:t>
      </w:r>
      <w:r w:rsidR="00C54635">
        <w:t xml:space="preserve"> and cause memory issues</w:t>
      </w:r>
      <w:r w:rsidR="00A50868">
        <w:t xml:space="preserve"> </w:t>
      </w:r>
      <w:r w:rsidR="005D297E">
        <w:t>(&lt;50 files)</w:t>
      </w:r>
      <w:r w:rsidR="00494533">
        <w:t>.</w:t>
      </w:r>
    </w:p>
    <w:p w14:paraId="61435B00" w14:textId="46165D9F" w:rsidR="005409EC" w:rsidRDefault="005D297E" w:rsidP="005409EC">
      <w:pPr>
        <w:rPr>
          <w:sz w:val="24"/>
          <w:szCs w:val="24"/>
          <w:u w:val="single"/>
        </w:rPr>
      </w:pPr>
      <w:r>
        <w:t xml:space="preserve"> </w:t>
      </w:r>
      <w:r w:rsidR="005409EC" w:rsidRPr="004A68CE">
        <w:rPr>
          <w:sz w:val="24"/>
          <w:szCs w:val="24"/>
          <w:u w:val="single"/>
        </w:rPr>
        <w:t xml:space="preserve">Page </w:t>
      </w:r>
      <w:r w:rsidR="005409EC">
        <w:rPr>
          <w:sz w:val="24"/>
          <w:szCs w:val="24"/>
          <w:u w:val="single"/>
        </w:rPr>
        <w:t>3</w:t>
      </w:r>
      <w:r w:rsidR="005409EC" w:rsidRPr="004A68CE">
        <w:rPr>
          <w:sz w:val="24"/>
          <w:szCs w:val="24"/>
          <w:u w:val="single"/>
        </w:rPr>
        <w:t xml:space="preserve"> – </w:t>
      </w:r>
      <w:r w:rsidR="005409EC">
        <w:rPr>
          <w:sz w:val="24"/>
          <w:szCs w:val="24"/>
          <w:u w:val="single"/>
        </w:rPr>
        <w:t>Settings</w:t>
      </w:r>
    </w:p>
    <w:p w14:paraId="7F9B7B25" w14:textId="06814AAB" w:rsidR="00C8456D" w:rsidRDefault="00C8456D" w:rsidP="00C8456D">
      <w:pPr>
        <w:pStyle w:val="ListParagraph"/>
        <w:numPr>
          <w:ilvl w:val="0"/>
          <w:numId w:val="17"/>
        </w:numPr>
      </w:pPr>
      <w:r>
        <w:t xml:space="preserve">Update Time – used to update the </w:t>
      </w:r>
      <w:r w:rsidR="008749AB">
        <w:t>“</w:t>
      </w:r>
      <w:r>
        <w:t>Dat</w:t>
      </w:r>
      <w:r w:rsidR="008A6130">
        <w:t>e</w:t>
      </w:r>
      <w:r>
        <w:t xml:space="preserve"> and Time</w:t>
      </w:r>
      <w:r w:rsidR="008749AB">
        <w:t>”</w:t>
      </w:r>
      <w:r>
        <w:t xml:space="preserve"> </w:t>
      </w:r>
      <w:r w:rsidR="008749AB">
        <w:t>setting</w:t>
      </w:r>
      <w:r>
        <w:t>.</w:t>
      </w:r>
    </w:p>
    <w:p w14:paraId="27539528" w14:textId="12D9A0FE" w:rsidR="00C8456D" w:rsidRDefault="00C8456D" w:rsidP="00C8456D">
      <w:pPr>
        <w:pStyle w:val="ListParagraph"/>
        <w:numPr>
          <w:ilvl w:val="0"/>
          <w:numId w:val="17"/>
        </w:numPr>
      </w:pPr>
      <w:r>
        <w:t xml:space="preserve">Update Settings – used to update the </w:t>
      </w:r>
      <w:r w:rsidR="00B909D6">
        <w:t>remaining</w:t>
      </w:r>
      <w:r>
        <w:t xml:space="preserve"> settings.</w:t>
      </w:r>
    </w:p>
    <w:p w14:paraId="292DD056" w14:textId="08BD493A" w:rsidR="00C8456D" w:rsidRDefault="00C8456D" w:rsidP="00C8456D">
      <w:pPr>
        <w:pStyle w:val="ListParagraph"/>
        <w:numPr>
          <w:ilvl w:val="0"/>
          <w:numId w:val="17"/>
        </w:numPr>
      </w:pPr>
      <w:r>
        <w:t>Settings Table – list of system settings with current value</w:t>
      </w:r>
      <w:r w:rsidR="00C835DC">
        <w:t>s</w:t>
      </w:r>
      <w:r>
        <w:t xml:space="preserve"> and input fields.</w:t>
      </w:r>
    </w:p>
    <w:p w14:paraId="63127686" w14:textId="4825A168" w:rsidR="005409EC" w:rsidRDefault="00C8456D" w:rsidP="00C8456D">
      <w:pPr>
        <w:rPr>
          <w:sz w:val="24"/>
          <w:szCs w:val="24"/>
          <w:u w:val="single"/>
        </w:rPr>
      </w:pPr>
      <w:r>
        <w:t xml:space="preserve"> </w:t>
      </w:r>
      <w:r w:rsidR="002B4D30" w:rsidRPr="004A68CE">
        <w:rPr>
          <w:sz w:val="24"/>
          <w:szCs w:val="24"/>
          <w:u w:val="single"/>
        </w:rPr>
        <w:t xml:space="preserve">Page </w:t>
      </w:r>
      <w:r w:rsidR="002B4D30">
        <w:rPr>
          <w:sz w:val="24"/>
          <w:szCs w:val="24"/>
          <w:u w:val="single"/>
        </w:rPr>
        <w:t>4</w:t>
      </w:r>
      <w:r w:rsidR="002B4D30" w:rsidRPr="004A68CE">
        <w:rPr>
          <w:sz w:val="24"/>
          <w:szCs w:val="24"/>
          <w:u w:val="single"/>
        </w:rPr>
        <w:t xml:space="preserve"> –</w:t>
      </w:r>
      <w:r w:rsidR="00300A2A">
        <w:rPr>
          <w:sz w:val="24"/>
          <w:szCs w:val="24"/>
          <w:u w:val="single"/>
        </w:rPr>
        <w:t xml:space="preserve"> Info</w:t>
      </w:r>
    </w:p>
    <w:p w14:paraId="66ADEC05" w14:textId="2FCFA237" w:rsidR="00300A2A" w:rsidRDefault="00300A2A" w:rsidP="00300A2A">
      <w:pPr>
        <w:pStyle w:val="ListParagraph"/>
        <w:numPr>
          <w:ilvl w:val="0"/>
          <w:numId w:val="18"/>
        </w:numPr>
      </w:pPr>
      <w:r>
        <w:t>Summary table of the settings parameters including min, max and description.</w:t>
      </w:r>
    </w:p>
    <w:p w14:paraId="29786593" w14:textId="433C6A28" w:rsidR="00300A2A" w:rsidRPr="00A50868" w:rsidRDefault="00300A2A" w:rsidP="00300A2A">
      <w:pPr>
        <w:pStyle w:val="ListParagraph"/>
        <w:numPr>
          <w:ilvl w:val="0"/>
          <w:numId w:val="18"/>
        </w:numPr>
      </w:pPr>
      <w:r>
        <w:t>List of the logger’s status messages and meaning. The status message appears on the main page.</w:t>
      </w:r>
    </w:p>
    <w:p w14:paraId="30CD24A5" w14:textId="7006E936" w:rsidR="001403EA" w:rsidRPr="00783F7D" w:rsidRDefault="005D297E" w:rsidP="00CE1003">
      <w:r>
        <w:t xml:space="preserve"> </w:t>
      </w:r>
    </w:p>
    <w:p w14:paraId="10B1863B" w14:textId="174352D6" w:rsidR="00C32B5F" w:rsidRPr="00A620FA" w:rsidRDefault="00C32B5F" w:rsidP="00C32B5F">
      <w:r>
        <w:br w:type="page"/>
      </w:r>
    </w:p>
    <w:p w14:paraId="04C94BBE" w14:textId="5D6D86EE" w:rsidR="000A3AD8" w:rsidRDefault="000A3AD8" w:rsidP="0082016B">
      <w:pPr>
        <w:pStyle w:val="Heading1"/>
      </w:pPr>
      <w:bookmarkStart w:id="4" w:name="_Toc66906871"/>
      <w:r>
        <w:lastRenderedPageBreak/>
        <w:t>Settings</w:t>
      </w:r>
      <w:bookmarkEnd w:id="4"/>
      <w:r w:rsidR="0082016B">
        <w:br/>
      </w:r>
    </w:p>
    <w:tbl>
      <w:tblPr>
        <w:tblStyle w:val="TableGrid"/>
        <w:tblW w:w="9521" w:type="dxa"/>
        <w:tblLook w:val="04A0" w:firstRow="1" w:lastRow="0" w:firstColumn="1" w:lastColumn="0" w:noHBand="0" w:noVBand="1"/>
      </w:tblPr>
      <w:tblGrid>
        <w:gridCol w:w="2122"/>
        <w:gridCol w:w="2551"/>
        <w:gridCol w:w="4848"/>
      </w:tblGrid>
      <w:tr w:rsidR="000A3AD8" w14:paraId="5C32DB8D" w14:textId="77777777" w:rsidTr="00C24200">
        <w:trPr>
          <w:trHeight w:val="413"/>
        </w:trPr>
        <w:tc>
          <w:tcPr>
            <w:tcW w:w="2122" w:type="dxa"/>
            <w:shd w:val="clear" w:color="auto" w:fill="0F486E" w:themeFill="text2" w:themeFillShade="BF"/>
          </w:tcPr>
          <w:p w14:paraId="396B620F" w14:textId="77777777" w:rsidR="000A3AD8" w:rsidRPr="00B646F0" w:rsidRDefault="000A3AD8" w:rsidP="0051762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646F0">
              <w:rPr>
                <w:b/>
                <w:bCs/>
                <w:color w:val="FFFFFF" w:themeColor="background1"/>
                <w:sz w:val="24"/>
                <w:szCs w:val="24"/>
              </w:rPr>
              <w:t>Parameter</w:t>
            </w:r>
          </w:p>
        </w:tc>
        <w:tc>
          <w:tcPr>
            <w:tcW w:w="2551" w:type="dxa"/>
            <w:shd w:val="clear" w:color="auto" w:fill="0F486E" w:themeFill="text2" w:themeFillShade="BF"/>
          </w:tcPr>
          <w:p w14:paraId="679DAF77" w14:textId="77777777" w:rsidR="000A3AD8" w:rsidRPr="00B646F0" w:rsidRDefault="000A3AD8" w:rsidP="0051762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646F0">
              <w:rPr>
                <w:b/>
                <w:bCs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4848" w:type="dxa"/>
            <w:shd w:val="clear" w:color="auto" w:fill="0F486E" w:themeFill="text2" w:themeFillShade="BF"/>
          </w:tcPr>
          <w:p w14:paraId="27615627" w14:textId="77777777" w:rsidR="000A3AD8" w:rsidRPr="00B646F0" w:rsidRDefault="000A3AD8" w:rsidP="0051762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646F0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625E43" w14:paraId="223DCDDA" w14:textId="77777777" w:rsidTr="00C24200">
        <w:trPr>
          <w:trHeight w:val="1563"/>
        </w:trPr>
        <w:tc>
          <w:tcPr>
            <w:tcW w:w="2122" w:type="dxa"/>
          </w:tcPr>
          <w:p w14:paraId="7F15E5AF" w14:textId="0BDF8F82" w:rsidR="00625E43" w:rsidRDefault="00625E43" w:rsidP="006B056C">
            <w:r>
              <w:t>Date and Time</w:t>
            </w:r>
          </w:p>
        </w:tc>
        <w:tc>
          <w:tcPr>
            <w:tcW w:w="2551" w:type="dxa"/>
          </w:tcPr>
          <w:p w14:paraId="06196EE7" w14:textId="4ED1143C" w:rsidR="00625E43" w:rsidRDefault="00625E43" w:rsidP="006B056C">
            <w:pPr>
              <w:jc w:val="center"/>
            </w:pPr>
            <w:r>
              <w:t>Formatted</w:t>
            </w:r>
          </w:p>
        </w:tc>
        <w:tc>
          <w:tcPr>
            <w:tcW w:w="4848" w:type="dxa"/>
          </w:tcPr>
          <w:p w14:paraId="18C03F01" w14:textId="46F4130B" w:rsidR="00625E43" w:rsidRDefault="00F0314A" w:rsidP="006B056C">
            <w:r>
              <w:t xml:space="preserve">The current time on the clock chip is used to timestamp the meter readings. The time is </w:t>
            </w:r>
            <w:r w:rsidR="00600029">
              <w:t>stored</w:t>
            </w:r>
            <w:r>
              <w:t xml:space="preserve"> during power down.</w:t>
            </w:r>
            <w:r w:rsidR="00600029">
              <w:t xml:space="preserve"> </w:t>
            </w:r>
            <w:r w:rsidR="00DE59CA">
              <w:t>Set this value</w:t>
            </w:r>
            <w:r>
              <w:t xml:space="preserve"> </w:t>
            </w:r>
            <w:r w:rsidR="00AE508B">
              <w:t>after</w:t>
            </w:r>
            <w:r>
              <w:t xml:space="preserve"> daylight savings, time zones</w:t>
            </w:r>
            <w:r w:rsidR="008D5E68">
              <w:t xml:space="preserve"> change</w:t>
            </w:r>
            <w:r w:rsidR="00176AEC">
              <w:t xml:space="preserve">, </w:t>
            </w:r>
            <w:r w:rsidR="00AE508B">
              <w:t>or</w:t>
            </w:r>
            <w:r w:rsidR="00DE59CA">
              <w:t xml:space="preserve"> </w:t>
            </w:r>
            <w:r>
              <w:t>battery replacement</w:t>
            </w:r>
            <w:r w:rsidR="00600029">
              <w:t>s.</w:t>
            </w:r>
          </w:p>
        </w:tc>
      </w:tr>
      <w:tr w:rsidR="000A3AD8" w14:paraId="04356299" w14:textId="77777777" w:rsidTr="00C24200">
        <w:trPr>
          <w:trHeight w:val="1563"/>
        </w:trPr>
        <w:tc>
          <w:tcPr>
            <w:tcW w:w="2122" w:type="dxa"/>
          </w:tcPr>
          <w:p w14:paraId="261D91B5" w14:textId="6CCB061D" w:rsidR="000A3AD8" w:rsidRPr="00FF21C5" w:rsidRDefault="006448D0" w:rsidP="006B056C">
            <w:r>
              <w:t>Graph Points</w:t>
            </w:r>
          </w:p>
        </w:tc>
        <w:tc>
          <w:tcPr>
            <w:tcW w:w="2551" w:type="dxa"/>
          </w:tcPr>
          <w:p w14:paraId="576B8C4B" w14:textId="7725A470" w:rsidR="000A3AD8" w:rsidRDefault="006448D0" w:rsidP="006B056C">
            <w:pPr>
              <w:jc w:val="center"/>
            </w:pPr>
            <w:r>
              <w:t>0 to 100</w:t>
            </w:r>
          </w:p>
        </w:tc>
        <w:tc>
          <w:tcPr>
            <w:tcW w:w="4848" w:type="dxa"/>
          </w:tcPr>
          <w:p w14:paraId="53F1F448" w14:textId="13DAEBBE" w:rsidR="000A3AD8" w:rsidRDefault="00324006" w:rsidP="006B056C">
            <w:r>
              <w:t>The n</w:t>
            </w:r>
            <w:r w:rsidR="006448D0">
              <w:t xml:space="preserve">umber of points plotted on the graph of the display page. </w:t>
            </w:r>
            <w:r w:rsidR="005C4D61">
              <w:t xml:space="preserve">Use this parameter, together with “Refresh Rate” to capture the desired amount of </w:t>
            </w:r>
            <w:r w:rsidR="00AE508B">
              <w:t>data</w:t>
            </w:r>
            <w:r w:rsidR="005C4D61">
              <w:t xml:space="preserve"> on the screen. </w:t>
            </w:r>
            <w:r w:rsidR="00B3418B">
              <w:t xml:space="preserve">Example: </w:t>
            </w:r>
            <w:r w:rsidR="005C4D61">
              <w:t xml:space="preserve">60 points at </w:t>
            </w:r>
            <w:r>
              <w:t xml:space="preserve">a </w:t>
            </w:r>
            <w:r w:rsidR="005C4D61">
              <w:t>5</w:t>
            </w:r>
            <w:r>
              <w:t>-</w:t>
            </w:r>
            <w:r w:rsidR="005C4D61">
              <w:t xml:space="preserve">sec refresh rate will capture </w:t>
            </w:r>
            <w:r w:rsidR="00B3418B">
              <w:t>5</w:t>
            </w:r>
            <w:r w:rsidR="005C4D61">
              <w:t xml:space="preserve"> minutes of data</w:t>
            </w:r>
            <w:r w:rsidR="00370A85">
              <w:t>.</w:t>
            </w:r>
          </w:p>
        </w:tc>
      </w:tr>
      <w:tr w:rsidR="000A3AD8" w14:paraId="183656E1" w14:textId="77777777" w:rsidTr="00C24200">
        <w:trPr>
          <w:trHeight w:val="1563"/>
        </w:trPr>
        <w:tc>
          <w:tcPr>
            <w:tcW w:w="2122" w:type="dxa"/>
          </w:tcPr>
          <w:p w14:paraId="0F144567" w14:textId="76420EB8" w:rsidR="000A3AD8" w:rsidRPr="00FF21C5" w:rsidRDefault="006A2919" w:rsidP="006B056C">
            <w:r>
              <w:t>Refresh rate</w:t>
            </w:r>
          </w:p>
        </w:tc>
        <w:tc>
          <w:tcPr>
            <w:tcW w:w="2551" w:type="dxa"/>
          </w:tcPr>
          <w:p w14:paraId="17B72E47" w14:textId="5B0443E9" w:rsidR="000A3AD8" w:rsidRDefault="006A2919" w:rsidP="006B056C">
            <w:pPr>
              <w:jc w:val="center"/>
            </w:pPr>
            <w:r>
              <w:t>1 to 1800 sec</w:t>
            </w:r>
          </w:p>
        </w:tc>
        <w:tc>
          <w:tcPr>
            <w:tcW w:w="4848" w:type="dxa"/>
          </w:tcPr>
          <w:p w14:paraId="6977138F" w14:textId="3C1A9CBE" w:rsidR="000A3AD8" w:rsidRDefault="00324006" w:rsidP="006B056C">
            <w:r>
              <w:t xml:space="preserve">The </w:t>
            </w:r>
            <w:r w:rsidR="006D58E9">
              <w:t>i</w:t>
            </w:r>
            <w:r w:rsidR="006A2919">
              <w:t xml:space="preserve">nterval at which the graph is populated with new data. Adjust this setting </w:t>
            </w:r>
            <w:r>
              <w:t>based on the rate of change of the</w:t>
            </w:r>
            <w:r w:rsidR="006A2919">
              <w:t xml:space="preserve"> load tensio</w:t>
            </w:r>
            <w:r w:rsidR="00370A85">
              <w:t>n</w:t>
            </w:r>
            <w:r w:rsidR="006A2919">
              <w:t>. Note: this setting only affects the display rate and not the storage rate.</w:t>
            </w:r>
          </w:p>
        </w:tc>
      </w:tr>
      <w:tr w:rsidR="000A3AD8" w14:paraId="39C5DE06" w14:textId="77777777" w:rsidTr="00C24200">
        <w:trPr>
          <w:trHeight w:val="1501"/>
        </w:trPr>
        <w:tc>
          <w:tcPr>
            <w:tcW w:w="2122" w:type="dxa"/>
          </w:tcPr>
          <w:p w14:paraId="77AFA7DD" w14:textId="0B7C7902" w:rsidR="000A3AD8" w:rsidRPr="00FF21C5" w:rsidRDefault="006A2919" w:rsidP="006B056C">
            <w:r>
              <w:t>Setpoint</w:t>
            </w:r>
          </w:p>
        </w:tc>
        <w:tc>
          <w:tcPr>
            <w:tcW w:w="2551" w:type="dxa"/>
          </w:tcPr>
          <w:p w14:paraId="28C7B6FB" w14:textId="7A3AD95C" w:rsidR="000A3AD8" w:rsidRDefault="006A2919" w:rsidP="006B056C">
            <w:pPr>
              <w:jc w:val="center"/>
            </w:pPr>
            <w:r>
              <w:t>Any integer</w:t>
            </w:r>
          </w:p>
        </w:tc>
        <w:tc>
          <w:tcPr>
            <w:tcW w:w="4848" w:type="dxa"/>
          </w:tcPr>
          <w:p w14:paraId="10C39207" w14:textId="547945EE" w:rsidR="000A3AD8" w:rsidRDefault="003E575F" w:rsidP="006B056C">
            <w:r>
              <w:t xml:space="preserve">A </w:t>
            </w:r>
            <w:r w:rsidR="00D576C3">
              <w:t>u</w:t>
            </w:r>
            <w:r w:rsidR="006A2919">
              <w:t>se</w:t>
            </w:r>
            <w:r w:rsidR="00585D6A">
              <w:t>r</w:t>
            </w:r>
            <w:r>
              <w:t>-</w:t>
            </w:r>
            <w:r w:rsidR="006A2919">
              <w:t xml:space="preserve">defined </w:t>
            </w:r>
            <w:r w:rsidR="00FE32C4">
              <w:t xml:space="preserve">tension </w:t>
            </w:r>
            <w:r w:rsidR="00D576C3">
              <w:t>value</w:t>
            </w:r>
            <w:r w:rsidR="006A2919">
              <w:t xml:space="preserve"> </w:t>
            </w:r>
            <w:r w:rsidR="005A033F">
              <w:t>that</w:t>
            </w:r>
            <w:r w:rsidR="006A2919">
              <w:t xml:space="preserve"> corresponds to a full dredge. Provides </w:t>
            </w:r>
            <w:r w:rsidR="00370A85">
              <w:t xml:space="preserve">a </w:t>
            </w:r>
            <w:r w:rsidR="006A2919">
              <w:t xml:space="preserve">visual indication </w:t>
            </w:r>
            <w:r w:rsidR="00370A85">
              <w:t>for</w:t>
            </w:r>
            <w:r w:rsidR="006A2919">
              <w:t xml:space="preserve"> the user.</w:t>
            </w:r>
          </w:p>
        </w:tc>
      </w:tr>
      <w:tr w:rsidR="000A3AD8" w14:paraId="03F6DF4E" w14:textId="77777777" w:rsidTr="00C24200">
        <w:trPr>
          <w:trHeight w:val="1563"/>
        </w:trPr>
        <w:tc>
          <w:tcPr>
            <w:tcW w:w="2122" w:type="dxa"/>
          </w:tcPr>
          <w:p w14:paraId="76E370F5" w14:textId="6CE12989" w:rsidR="000A3AD8" w:rsidRPr="00FF21C5" w:rsidRDefault="006A2919" w:rsidP="006B056C">
            <w:r>
              <w:t>Logging interval</w:t>
            </w:r>
          </w:p>
        </w:tc>
        <w:tc>
          <w:tcPr>
            <w:tcW w:w="2551" w:type="dxa"/>
          </w:tcPr>
          <w:p w14:paraId="0E714C9C" w14:textId="77536AA4" w:rsidR="000A3AD8" w:rsidRDefault="006A2919" w:rsidP="006B056C">
            <w:pPr>
              <w:jc w:val="center"/>
            </w:pPr>
            <w:r>
              <w:t>1 to 1800 sec</w:t>
            </w:r>
          </w:p>
        </w:tc>
        <w:tc>
          <w:tcPr>
            <w:tcW w:w="4848" w:type="dxa"/>
          </w:tcPr>
          <w:p w14:paraId="2B94BBD7" w14:textId="1441B9A9" w:rsidR="000A3AD8" w:rsidRDefault="006D58E9" w:rsidP="006B056C">
            <w:r>
              <w:t>The i</w:t>
            </w:r>
            <w:r w:rsidR="006A2919">
              <w:t xml:space="preserve">nterval at which the data is written to the SD card. </w:t>
            </w:r>
            <w:r w:rsidR="00140279">
              <w:t>Incoming</w:t>
            </w:r>
            <w:r w:rsidR="006A2919">
              <w:t xml:space="preserve"> data</w:t>
            </w:r>
            <w:r w:rsidR="00FB5052">
              <w:t xml:space="preserve"> between the interval is ignored.</w:t>
            </w:r>
            <w:r w:rsidR="00AE508B">
              <w:t xml:space="preserve"> (default 1 second)</w:t>
            </w:r>
          </w:p>
        </w:tc>
      </w:tr>
    </w:tbl>
    <w:p w14:paraId="0582E9C0" w14:textId="77777777" w:rsidR="000A3AD8" w:rsidRDefault="000A3AD8" w:rsidP="000A3AD8"/>
    <w:p w14:paraId="585D59BA" w14:textId="77777777" w:rsidR="00311216" w:rsidRPr="00364589" w:rsidRDefault="00311216" w:rsidP="00311216"/>
    <w:sectPr w:rsidR="00311216" w:rsidRPr="00364589" w:rsidSect="00267ABA">
      <w:footerReference w:type="default" r:id="rId13"/>
      <w:pgSz w:w="12240" w:h="15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73855" w14:textId="77777777" w:rsidR="00F314F4" w:rsidRDefault="00F314F4" w:rsidP="0045370A">
      <w:pPr>
        <w:spacing w:after="0" w:line="240" w:lineRule="auto"/>
      </w:pPr>
      <w:r>
        <w:separator/>
      </w:r>
    </w:p>
  </w:endnote>
  <w:endnote w:type="continuationSeparator" w:id="0">
    <w:p w14:paraId="09DCC7C9" w14:textId="77777777" w:rsidR="00F314F4" w:rsidRDefault="00F314F4" w:rsidP="0045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EC5CA" w14:textId="58D58CF4" w:rsidR="00517626" w:rsidRDefault="00517626" w:rsidP="00267ABA">
    <w:pPr>
      <w:pStyle w:val="Footer"/>
      <w:tabs>
        <w:tab w:val="clear" w:pos="4680"/>
        <w:tab w:val="clear" w:pos="9360"/>
        <w:tab w:val="left" w:pos="4159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9209D5" wp14:editId="5374841D">
              <wp:simplePos x="0" y="0"/>
              <wp:positionH relativeFrom="margin">
                <wp:posOffset>422516</wp:posOffset>
              </wp:positionH>
              <wp:positionV relativeFrom="paragraph">
                <wp:posOffset>98797</wp:posOffset>
              </wp:positionV>
              <wp:extent cx="5019741" cy="285930"/>
              <wp:effectExtent l="0" t="0" r="9525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9741" cy="285930"/>
                        <a:chOff x="0" y="0"/>
                        <a:chExt cx="6182291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599" y="0"/>
                          <a:ext cx="5953692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6148446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55626" w14:textId="3E5A45D6" w:rsidR="00517626" w:rsidRPr="006A2881" w:rsidRDefault="00F314F4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052F61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569B5">
                                  <w:rPr>
                                    <w:caps/>
                                    <w:color w:val="052F61" w:themeColor="accent1"/>
                                    <w:sz w:val="20"/>
                                    <w:szCs w:val="20"/>
                                  </w:rPr>
                                  <w:t>Data logger for Dillon Quick-Check Tension Meter</w:t>
                                </w:r>
                              </w:sdtContent>
                            </w:sdt>
                            <w:r w:rsidR="00517626" w:rsidRPr="006A288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F5BF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Tension Logger v1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9209D5" id="Group 164" o:spid="_x0000_s1026" style="position:absolute;margin-left:33.25pt;margin-top:7.8pt;width:395.25pt;height:22.5pt;z-index:251658240;mso-position-horizontal-relative:margin;mso-width-relative:margin;mso-height-relative:margin" coordsize="618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">
              <v:rect id="Rectangle 165" o:spid="_x0000_s1027" style="position:absolute;left:2285;width:59537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" fillcolor="white [3212]" stroked="f" strokeweight="1.25pt">
                <v:fill opacity="0"/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61484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" filled="f" stroked="f" strokeweight=".5pt">
                <v:textbox inset="0,,0">
                  <w:txbxContent>
                    <w:p w14:paraId="4A155626" w14:textId="3E5A45D6" w:rsidR="00517626" w:rsidRPr="006A2881" w:rsidRDefault="00F314F4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052F61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9569B5">
                            <w:rPr>
                              <w:caps/>
                              <w:color w:val="052F61" w:themeColor="accent1"/>
                              <w:sz w:val="20"/>
                              <w:szCs w:val="20"/>
                            </w:rPr>
                            <w:t>Data logger for Dillon Quick-Check Tension Meter</w:t>
                          </w:r>
                        </w:sdtContent>
                      </w:sdt>
                      <w:r w:rsidR="00517626" w:rsidRPr="006A288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2F5BFA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Tension Logger v1</w:t>
                          </w:r>
                        </w:sdtContent>
                      </w:sdt>
                    </w:p>
                  </w:txbxContent>
                </v:textbox>
              </v:shape>
              <w10:wrap anchorx="margin"/>
            </v:group>
          </w:pict>
        </mc:Fallback>
      </mc:AlternateContent>
    </w:r>
  </w:p>
  <w:p w14:paraId="58157B1A" w14:textId="47D1DB44" w:rsidR="00517626" w:rsidRDefault="00517626" w:rsidP="00267AB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904D0" w14:textId="77777777" w:rsidR="00F314F4" w:rsidRDefault="00F314F4" w:rsidP="0045370A">
      <w:pPr>
        <w:spacing w:after="0" w:line="240" w:lineRule="auto"/>
      </w:pPr>
      <w:r>
        <w:separator/>
      </w:r>
    </w:p>
  </w:footnote>
  <w:footnote w:type="continuationSeparator" w:id="0">
    <w:p w14:paraId="57BC97C6" w14:textId="77777777" w:rsidR="00F314F4" w:rsidRDefault="00F314F4" w:rsidP="00453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A2D2F"/>
    <w:multiLevelType w:val="hybridMultilevel"/>
    <w:tmpl w:val="45C62F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D5918"/>
    <w:multiLevelType w:val="hybridMultilevel"/>
    <w:tmpl w:val="847E3A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B060C"/>
    <w:multiLevelType w:val="hybridMultilevel"/>
    <w:tmpl w:val="49FA71BA"/>
    <w:lvl w:ilvl="0" w:tplc="5468A73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F09CA"/>
    <w:multiLevelType w:val="hybridMultilevel"/>
    <w:tmpl w:val="6F8CC5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B47BE"/>
    <w:multiLevelType w:val="hybridMultilevel"/>
    <w:tmpl w:val="27D682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30F82"/>
    <w:multiLevelType w:val="hybridMultilevel"/>
    <w:tmpl w:val="323209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C1661"/>
    <w:multiLevelType w:val="hybridMultilevel"/>
    <w:tmpl w:val="6FFA5E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D0BB3"/>
    <w:multiLevelType w:val="hybridMultilevel"/>
    <w:tmpl w:val="FAC269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70D12"/>
    <w:multiLevelType w:val="hybridMultilevel"/>
    <w:tmpl w:val="1AEA0D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75C32"/>
    <w:multiLevelType w:val="hybridMultilevel"/>
    <w:tmpl w:val="A47E2850"/>
    <w:lvl w:ilvl="0" w:tplc="E4D6939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634C7"/>
    <w:multiLevelType w:val="hybridMultilevel"/>
    <w:tmpl w:val="CB8E81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270D0"/>
    <w:multiLevelType w:val="hybridMultilevel"/>
    <w:tmpl w:val="6CE61CD2"/>
    <w:lvl w:ilvl="0" w:tplc="3B5A7C6A"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F850D7"/>
    <w:multiLevelType w:val="hybridMultilevel"/>
    <w:tmpl w:val="368C22B8"/>
    <w:lvl w:ilvl="0" w:tplc="87766488"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E3077"/>
    <w:multiLevelType w:val="hybridMultilevel"/>
    <w:tmpl w:val="0B368E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90E91"/>
    <w:multiLevelType w:val="hybridMultilevel"/>
    <w:tmpl w:val="E256AA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AE1EBE"/>
    <w:multiLevelType w:val="hybridMultilevel"/>
    <w:tmpl w:val="0D386E60"/>
    <w:lvl w:ilvl="0" w:tplc="5468A73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8C729C"/>
    <w:multiLevelType w:val="hybridMultilevel"/>
    <w:tmpl w:val="2C0044D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1471D"/>
    <w:multiLevelType w:val="hybridMultilevel"/>
    <w:tmpl w:val="22DA463E"/>
    <w:lvl w:ilvl="0" w:tplc="87766488"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3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17"/>
  </w:num>
  <w:num w:numId="9">
    <w:abstractNumId w:val="12"/>
  </w:num>
  <w:num w:numId="10">
    <w:abstractNumId w:val="16"/>
  </w:num>
  <w:num w:numId="11">
    <w:abstractNumId w:val="14"/>
  </w:num>
  <w:num w:numId="12">
    <w:abstractNumId w:val="7"/>
  </w:num>
  <w:num w:numId="13">
    <w:abstractNumId w:val="4"/>
  </w:num>
  <w:num w:numId="14">
    <w:abstractNumId w:val="8"/>
  </w:num>
  <w:num w:numId="15">
    <w:abstractNumId w:val="0"/>
  </w:num>
  <w:num w:numId="16">
    <w:abstractNumId w:val="6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BC"/>
    <w:rsid w:val="00000090"/>
    <w:rsid w:val="00002380"/>
    <w:rsid w:val="00003AE3"/>
    <w:rsid w:val="00005F62"/>
    <w:rsid w:val="00006B6D"/>
    <w:rsid w:val="00006F95"/>
    <w:rsid w:val="00014CCD"/>
    <w:rsid w:val="00016386"/>
    <w:rsid w:val="0001780A"/>
    <w:rsid w:val="00020233"/>
    <w:rsid w:val="00023058"/>
    <w:rsid w:val="00023BE9"/>
    <w:rsid w:val="00023DC3"/>
    <w:rsid w:val="00024832"/>
    <w:rsid w:val="00031278"/>
    <w:rsid w:val="00036A7C"/>
    <w:rsid w:val="0003796E"/>
    <w:rsid w:val="00043F5C"/>
    <w:rsid w:val="00054509"/>
    <w:rsid w:val="000573DE"/>
    <w:rsid w:val="000575FE"/>
    <w:rsid w:val="00064610"/>
    <w:rsid w:val="00065E3F"/>
    <w:rsid w:val="00067D02"/>
    <w:rsid w:val="000702AE"/>
    <w:rsid w:val="00077B77"/>
    <w:rsid w:val="0008591B"/>
    <w:rsid w:val="00086CE2"/>
    <w:rsid w:val="000907D6"/>
    <w:rsid w:val="00091DD2"/>
    <w:rsid w:val="000A08A4"/>
    <w:rsid w:val="000A1072"/>
    <w:rsid w:val="000A29BA"/>
    <w:rsid w:val="000A353B"/>
    <w:rsid w:val="000A3AD8"/>
    <w:rsid w:val="000A47C3"/>
    <w:rsid w:val="000A606C"/>
    <w:rsid w:val="000B040D"/>
    <w:rsid w:val="000B4D53"/>
    <w:rsid w:val="000B4E9F"/>
    <w:rsid w:val="000B69B3"/>
    <w:rsid w:val="000C5710"/>
    <w:rsid w:val="000C6A07"/>
    <w:rsid w:val="000C759C"/>
    <w:rsid w:val="000D1378"/>
    <w:rsid w:val="000D2CDA"/>
    <w:rsid w:val="000D4367"/>
    <w:rsid w:val="000D48E2"/>
    <w:rsid w:val="000D7DE6"/>
    <w:rsid w:val="000F6805"/>
    <w:rsid w:val="0010258F"/>
    <w:rsid w:val="001032DD"/>
    <w:rsid w:val="00105E2F"/>
    <w:rsid w:val="0011759C"/>
    <w:rsid w:val="00117700"/>
    <w:rsid w:val="00117956"/>
    <w:rsid w:val="00120F57"/>
    <w:rsid w:val="0012222F"/>
    <w:rsid w:val="0012732C"/>
    <w:rsid w:val="00127D82"/>
    <w:rsid w:val="00140279"/>
    <w:rsid w:val="001403EA"/>
    <w:rsid w:val="0014692D"/>
    <w:rsid w:val="001475B1"/>
    <w:rsid w:val="00154880"/>
    <w:rsid w:val="0015560F"/>
    <w:rsid w:val="00157209"/>
    <w:rsid w:val="00162E38"/>
    <w:rsid w:val="00164BC9"/>
    <w:rsid w:val="001705D8"/>
    <w:rsid w:val="001745BD"/>
    <w:rsid w:val="00174DA7"/>
    <w:rsid w:val="00176AEC"/>
    <w:rsid w:val="001808B8"/>
    <w:rsid w:val="00180A95"/>
    <w:rsid w:val="00194686"/>
    <w:rsid w:val="00197EF4"/>
    <w:rsid w:val="001A0413"/>
    <w:rsid w:val="001A136C"/>
    <w:rsid w:val="001A34AE"/>
    <w:rsid w:val="001B0F54"/>
    <w:rsid w:val="001D3596"/>
    <w:rsid w:val="001E0F37"/>
    <w:rsid w:val="001E328E"/>
    <w:rsid w:val="001F0E6B"/>
    <w:rsid w:val="001F2B68"/>
    <w:rsid w:val="001F57A8"/>
    <w:rsid w:val="001F68FC"/>
    <w:rsid w:val="001F705D"/>
    <w:rsid w:val="00201671"/>
    <w:rsid w:val="00203304"/>
    <w:rsid w:val="002042FF"/>
    <w:rsid w:val="002059AB"/>
    <w:rsid w:val="002075AA"/>
    <w:rsid w:val="00213810"/>
    <w:rsid w:val="0022177B"/>
    <w:rsid w:val="00223855"/>
    <w:rsid w:val="00225821"/>
    <w:rsid w:val="0023447C"/>
    <w:rsid w:val="00241163"/>
    <w:rsid w:val="0024563A"/>
    <w:rsid w:val="00246573"/>
    <w:rsid w:val="0024717C"/>
    <w:rsid w:val="00247CA5"/>
    <w:rsid w:val="00252211"/>
    <w:rsid w:val="00252C06"/>
    <w:rsid w:val="00253100"/>
    <w:rsid w:val="00255C5A"/>
    <w:rsid w:val="0026208D"/>
    <w:rsid w:val="00267ABA"/>
    <w:rsid w:val="0027010D"/>
    <w:rsid w:val="00270570"/>
    <w:rsid w:val="00271FA4"/>
    <w:rsid w:val="002746FD"/>
    <w:rsid w:val="00280BB9"/>
    <w:rsid w:val="00281613"/>
    <w:rsid w:val="00284524"/>
    <w:rsid w:val="00290B44"/>
    <w:rsid w:val="00292D1C"/>
    <w:rsid w:val="002A5157"/>
    <w:rsid w:val="002A5470"/>
    <w:rsid w:val="002B149B"/>
    <w:rsid w:val="002B2977"/>
    <w:rsid w:val="002B29B3"/>
    <w:rsid w:val="002B3BA7"/>
    <w:rsid w:val="002B4D30"/>
    <w:rsid w:val="002C7441"/>
    <w:rsid w:val="002D4195"/>
    <w:rsid w:val="002D433F"/>
    <w:rsid w:val="002D55E0"/>
    <w:rsid w:val="002E4464"/>
    <w:rsid w:val="002F1844"/>
    <w:rsid w:val="002F5BFA"/>
    <w:rsid w:val="002F65BA"/>
    <w:rsid w:val="00300A2A"/>
    <w:rsid w:val="00303DED"/>
    <w:rsid w:val="00304A18"/>
    <w:rsid w:val="00311216"/>
    <w:rsid w:val="003128F8"/>
    <w:rsid w:val="00316EE6"/>
    <w:rsid w:val="003223E1"/>
    <w:rsid w:val="00324006"/>
    <w:rsid w:val="00327D9D"/>
    <w:rsid w:val="0033109B"/>
    <w:rsid w:val="00333FA6"/>
    <w:rsid w:val="003378B6"/>
    <w:rsid w:val="00337DC0"/>
    <w:rsid w:val="00351579"/>
    <w:rsid w:val="00355A93"/>
    <w:rsid w:val="003613EF"/>
    <w:rsid w:val="00364004"/>
    <w:rsid w:val="00364589"/>
    <w:rsid w:val="00366A97"/>
    <w:rsid w:val="003670AF"/>
    <w:rsid w:val="003706E3"/>
    <w:rsid w:val="00370A85"/>
    <w:rsid w:val="00373D31"/>
    <w:rsid w:val="00380002"/>
    <w:rsid w:val="00391863"/>
    <w:rsid w:val="0039784F"/>
    <w:rsid w:val="003A4F10"/>
    <w:rsid w:val="003A7AAE"/>
    <w:rsid w:val="003B2B39"/>
    <w:rsid w:val="003B613A"/>
    <w:rsid w:val="003C0A09"/>
    <w:rsid w:val="003C15CF"/>
    <w:rsid w:val="003C33F1"/>
    <w:rsid w:val="003C5373"/>
    <w:rsid w:val="003C792D"/>
    <w:rsid w:val="003D5E97"/>
    <w:rsid w:val="003D7D73"/>
    <w:rsid w:val="003E0C65"/>
    <w:rsid w:val="003E104E"/>
    <w:rsid w:val="003E523C"/>
    <w:rsid w:val="003E575F"/>
    <w:rsid w:val="003E6B11"/>
    <w:rsid w:val="003F20F8"/>
    <w:rsid w:val="003F2922"/>
    <w:rsid w:val="003F476C"/>
    <w:rsid w:val="00400878"/>
    <w:rsid w:val="00401A54"/>
    <w:rsid w:val="00403029"/>
    <w:rsid w:val="00404458"/>
    <w:rsid w:val="004046A6"/>
    <w:rsid w:val="00404F7B"/>
    <w:rsid w:val="004158D1"/>
    <w:rsid w:val="0041797D"/>
    <w:rsid w:val="00420571"/>
    <w:rsid w:val="00421B95"/>
    <w:rsid w:val="00421C16"/>
    <w:rsid w:val="00435147"/>
    <w:rsid w:val="0043541B"/>
    <w:rsid w:val="00437463"/>
    <w:rsid w:val="00440B7E"/>
    <w:rsid w:val="00444527"/>
    <w:rsid w:val="004449FC"/>
    <w:rsid w:val="00447CD0"/>
    <w:rsid w:val="00453278"/>
    <w:rsid w:val="0045370A"/>
    <w:rsid w:val="004554E7"/>
    <w:rsid w:val="00457895"/>
    <w:rsid w:val="004601E8"/>
    <w:rsid w:val="004651E2"/>
    <w:rsid w:val="00466D96"/>
    <w:rsid w:val="00470EFC"/>
    <w:rsid w:val="004712C9"/>
    <w:rsid w:val="004725F0"/>
    <w:rsid w:val="00476D75"/>
    <w:rsid w:val="00476EDF"/>
    <w:rsid w:val="00480F44"/>
    <w:rsid w:val="00481480"/>
    <w:rsid w:val="00481624"/>
    <w:rsid w:val="00487396"/>
    <w:rsid w:val="00494533"/>
    <w:rsid w:val="0049715E"/>
    <w:rsid w:val="004A3F2E"/>
    <w:rsid w:val="004A6116"/>
    <w:rsid w:val="004A68CE"/>
    <w:rsid w:val="004B66BC"/>
    <w:rsid w:val="004C233B"/>
    <w:rsid w:val="004C52CA"/>
    <w:rsid w:val="004C73EF"/>
    <w:rsid w:val="004C74C0"/>
    <w:rsid w:val="004C7F85"/>
    <w:rsid w:val="004C7F88"/>
    <w:rsid w:val="004D053A"/>
    <w:rsid w:val="004D1B27"/>
    <w:rsid w:val="004D56DF"/>
    <w:rsid w:val="004E79A9"/>
    <w:rsid w:val="004E79C5"/>
    <w:rsid w:val="004F4D38"/>
    <w:rsid w:val="004F5FEF"/>
    <w:rsid w:val="005015BA"/>
    <w:rsid w:val="005016F6"/>
    <w:rsid w:val="00503116"/>
    <w:rsid w:val="0050460B"/>
    <w:rsid w:val="00510EBB"/>
    <w:rsid w:val="005166B8"/>
    <w:rsid w:val="00517626"/>
    <w:rsid w:val="005226F7"/>
    <w:rsid w:val="005279D5"/>
    <w:rsid w:val="00531A9E"/>
    <w:rsid w:val="00532A3F"/>
    <w:rsid w:val="00532AD6"/>
    <w:rsid w:val="0053362C"/>
    <w:rsid w:val="00535DCF"/>
    <w:rsid w:val="005409EC"/>
    <w:rsid w:val="005423B3"/>
    <w:rsid w:val="00544F70"/>
    <w:rsid w:val="00550712"/>
    <w:rsid w:val="005566C4"/>
    <w:rsid w:val="00556EC9"/>
    <w:rsid w:val="00563767"/>
    <w:rsid w:val="00563B2C"/>
    <w:rsid w:val="0056630C"/>
    <w:rsid w:val="005737A0"/>
    <w:rsid w:val="00575037"/>
    <w:rsid w:val="00580131"/>
    <w:rsid w:val="0058344F"/>
    <w:rsid w:val="00583C8E"/>
    <w:rsid w:val="005859CB"/>
    <w:rsid w:val="00585D6A"/>
    <w:rsid w:val="005975CD"/>
    <w:rsid w:val="005A033F"/>
    <w:rsid w:val="005A0CDB"/>
    <w:rsid w:val="005A0E53"/>
    <w:rsid w:val="005C1500"/>
    <w:rsid w:val="005C2100"/>
    <w:rsid w:val="005C3862"/>
    <w:rsid w:val="005C3CD8"/>
    <w:rsid w:val="005C4D61"/>
    <w:rsid w:val="005C5527"/>
    <w:rsid w:val="005C71F6"/>
    <w:rsid w:val="005C7DD3"/>
    <w:rsid w:val="005D0914"/>
    <w:rsid w:val="005D1628"/>
    <w:rsid w:val="005D297E"/>
    <w:rsid w:val="005D2D13"/>
    <w:rsid w:val="005E0E8F"/>
    <w:rsid w:val="005E1344"/>
    <w:rsid w:val="005F0039"/>
    <w:rsid w:val="005F417D"/>
    <w:rsid w:val="005F4772"/>
    <w:rsid w:val="00600029"/>
    <w:rsid w:val="00607301"/>
    <w:rsid w:val="00611F87"/>
    <w:rsid w:val="00615E45"/>
    <w:rsid w:val="0061703B"/>
    <w:rsid w:val="00621F8C"/>
    <w:rsid w:val="00622B83"/>
    <w:rsid w:val="0062506A"/>
    <w:rsid w:val="00625DA4"/>
    <w:rsid w:val="00625E43"/>
    <w:rsid w:val="00637DCB"/>
    <w:rsid w:val="0064213C"/>
    <w:rsid w:val="006448D0"/>
    <w:rsid w:val="00644EB3"/>
    <w:rsid w:val="006461E4"/>
    <w:rsid w:val="00647914"/>
    <w:rsid w:val="006504A3"/>
    <w:rsid w:val="00654F6F"/>
    <w:rsid w:val="006631A6"/>
    <w:rsid w:val="006645B4"/>
    <w:rsid w:val="00664AE7"/>
    <w:rsid w:val="0067548D"/>
    <w:rsid w:val="00677833"/>
    <w:rsid w:val="00680045"/>
    <w:rsid w:val="00681973"/>
    <w:rsid w:val="00682372"/>
    <w:rsid w:val="006841CD"/>
    <w:rsid w:val="00684F97"/>
    <w:rsid w:val="00691813"/>
    <w:rsid w:val="006A1877"/>
    <w:rsid w:val="006A2881"/>
    <w:rsid w:val="006A2919"/>
    <w:rsid w:val="006A352C"/>
    <w:rsid w:val="006B056C"/>
    <w:rsid w:val="006B15BC"/>
    <w:rsid w:val="006B2F5F"/>
    <w:rsid w:val="006B64A4"/>
    <w:rsid w:val="006C0438"/>
    <w:rsid w:val="006C2813"/>
    <w:rsid w:val="006C5B52"/>
    <w:rsid w:val="006D10E1"/>
    <w:rsid w:val="006D2D44"/>
    <w:rsid w:val="006D35C9"/>
    <w:rsid w:val="006D37D0"/>
    <w:rsid w:val="006D4AE2"/>
    <w:rsid w:val="006D58E9"/>
    <w:rsid w:val="006E1B11"/>
    <w:rsid w:val="006E7B21"/>
    <w:rsid w:val="006F346B"/>
    <w:rsid w:val="006F3BE0"/>
    <w:rsid w:val="006F46C4"/>
    <w:rsid w:val="007018CC"/>
    <w:rsid w:val="00702195"/>
    <w:rsid w:val="00703BA2"/>
    <w:rsid w:val="0070450C"/>
    <w:rsid w:val="00710978"/>
    <w:rsid w:val="007155D9"/>
    <w:rsid w:val="00715EF8"/>
    <w:rsid w:val="00717612"/>
    <w:rsid w:val="0072110F"/>
    <w:rsid w:val="00723344"/>
    <w:rsid w:val="00730154"/>
    <w:rsid w:val="007412D1"/>
    <w:rsid w:val="007444A7"/>
    <w:rsid w:val="007500C5"/>
    <w:rsid w:val="0075103C"/>
    <w:rsid w:val="0075139F"/>
    <w:rsid w:val="00753FF8"/>
    <w:rsid w:val="00755335"/>
    <w:rsid w:val="00755A77"/>
    <w:rsid w:val="0076121E"/>
    <w:rsid w:val="007620B9"/>
    <w:rsid w:val="007627B6"/>
    <w:rsid w:val="007656B4"/>
    <w:rsid w:val="00766295"/>
    <w:rsid w:val="00774BB9"/>
    <w:rsid w:val="00781DA1"/>
    <w:rsid w:val="00783F7D"/>
    <w:rsid w:val="00787936"/>
    <w:rsid w:val="007913F1"/>
    <w:rsid w:val="007A174D"/>
    <w:rsid w:val="007A40CA"/>
    <w:rsid w:val="007B14F0"/>
    <w:rsid w:val="007B589F"/>
    <w:rsid w:val="007B7D0F"/>
    <w:rsid w:val="007C2CC6"/>
    <w:rsid w:val="007C6FF0"/>
    <w:rsid w:val="007D0277"/>
    <w:rsid w:val="007D3C83"/>
    <w:rsid w:val="007E7681"/>
    <w:rsid w:val="007F0BCD"/>
    <w:rsid w:val="007F0E6F"/>
    <w:rsid w:val="007F7B53"/>
    <w:rsid w:val="007F7F85"/>
    <w:rsid w:val="008010AB"/>
    <w:rsid w:val="00803A79"/>
    <w:rsid w:val="00804255"/>
    <w:rsid w:val="00810321"/>
    <w:rsid w:val="00811C66"/>
    <w:rsid w:val="0082016B"/>
    <w:rsid w:val="00826184"/>
    <w:rsid w:val="008326FD"/>
    <w:rsid w:val="00842518"/>
    <w:rsid w:val="008454BC"/>
    <w:rsid w:val="00850290"/>
    <w:rsid w:val="00850363"/>
    <w:rsid w:val="00855A0B"/>
    <w:rsid w:val="00855B5D"/>
    <w:rsid w:val="00861DFF"/>
    <w:rsid w:val="008640F2"/>
    <w:rsid w:val="008749AB"/>
    <w:rsid w:val="00877A95"/>
    <w:rsid w:val="00892B6A"/>
    <w:rsid w:val="00893378"/>
    <w:rsid w:val="008A1792"/>
    <w:rsid w:val="008A3812"/>
    <w:rsid w:val="008A5191"/>
    <w:rsid w:val="008A5551"/>
    <w:rsid w:val="008A5BF8"/>
    <w:rsid w:val="008A6130"/>
    <w:rsid w:val="008B28B6"/>
    <w:rsid w:val="008B4BD0"/>
    <w:rsid w:val="008B6000"/>
    <w:rsid w:val="008B6D33"/>
    <w:rsid w:val="008C0C33"/>
    <w:rsid w:val="008C1BDB"/>
    <w:rsid w:val="008C5876"/>
    <w:rsid w:val="008C7C05"/>
    <w:rsid w:val="008D30EE"/>
    <w:rsid w:val="008D5E68"/>
    <w:rsid w:val="008E1535"/>
    <w:rsid w:val="008E402D"/>
    <w:rsid w:val="008E4668"/>
    <w:rsid w:val="008E6D74"/>
    <w:rsid w:val="008E6DEB"/>
    <w:rsid w:val="008F19DA"/>
    <w:rsid w:val="008F3429"/>
    <w:rsid w:val="008F3F5C"/>
    <w:rsid w:val="008F6C1C"/>
    <w:rsid w:val="008F700B"/>
    <w:rsid w:val="009049A2"/>
    <w:rsid w:val="00911077"/>
    <w:rsid w:val="00913A10"/>
    <w:rsid w:val="00914EA5"/>
    <w:rsid w:val="00916124"/>
    <w:rsid w:val="00923642"/>
    <w:rsid w:val="00924D20"/>
    <w:rsid w:val="00924E86"/>
    <w:rsid w:val="00925E0F"/>
    <w:rsid w:val="00926EB3"/>
    <w:rsid w:val="00933328"/>
    <w:rsid w:val="0093363D"/>
    <w:rsid w:val="00933806"/>
    <w:rsid w:val="009429E0"/>
    <w:rsid w:val="0095680D"/>
    <w:rsid w:val="009569B5"/>
    <w:rsid w:val="00957E25"/>
    <w:rsid w:val="00960E87"/>
    <w:rsid w:val="00961AA4"/>
    <w:rsid w:val="00961F13"/>
    <w:rsid w:val="00963117"/>
    <w:rsid w:val="009651A7"/>
    <w:rsid w:val="00973164"/>
    <w:rsid w:val="00975525"/>
    <w:rsid w:val="00975D99"/>
    <w:rsid w:val="00976896"/>
    <w:rsid w:val="00976FDE"/>
    <w:rsid w:val="0097729B"/>
    <w:rsid w:val="0098649E"/>
    <w:rsid w:val="009864EC"/>
    <w:rsid w:val="00986D20"/>
    <w:rsid w:val="00991924"/>
    <w:rsid w:val="0099452E"/>
    <w:rsid w:val="00995F11"/>
    <w:rsid w:val="009A3687"/>
    <w:rsid w:val="009A4915"/>
    <w:rsid w:val="009A5FBD"/>
    <w:rsid w:val="009B2BB9"/>
    <w:rsid w:val="009B35E0"/>
    <w:rsid w:val="009C5B08"/>
    <w:rsid w:val="009D1A99"/>
    <w:rsid w:val="009D4511"/>
    <w:rsid w:val="009D5D9B"/>
    <w:rsid w:val="009D5E88"/>
    <w:rsid w:val="009D6A6A"/>
    <w:rsid w:val="009D718F"/>
    <w:rsid w:val="009E1A91"/>
    <w:rsid w:val="009E451C"/>
    <w:rsid w:val="009E5BF3"/>
    <w:rsid w:val="009E649A"/>
    <w:rsid w:val="009F1E46"/>
    <w:rsid w:val="009F3345"/>
    <w:rsid w:val="009F680D"/>
    <w:rsid w:val="009F780D"/>
    <w:rsid w:val="00A1028B"/>
    <w:rsid w:val="00A1316B"/>
    <w:rsid w:val="00A16F46"/>
    <w:rsid w:val="00A37AAC"/>
    <w:rsid w:val="00A416AE"/>
    <w:rsid w:val="00A41EDF"/>
    <w:rsid w:val="00A424C4"/>
    <w:rsid w:val="00A437D6"/>
    <w:rsid w:val="00A50847"/>
    <w:rsid w:val="00A50868"/>
    <w:rsid w:val="00A52746"/>
    <w:rsid w:val="00A54072"/>
    <w:rsid w:val="00A61831"/>
    <w:rsid w:val="00A620FA"/>
    <w:rsid w:val="00A66D0C"/>
    <w:rsid w:val="00A71C2E"/>
    <w:rsid w:val="00A83AAC"/>
    <w:rsid w:val="00A83E3D"/>
    <w:rsid w:val="00A91698"/>
    <w:rsid w:val="00A922C2"/>
    <w:rsid w:val="00A92FF4"/>
    <w:rsid w:val="00AA33C0"/>
    <w:rsid w:val="00AB27E9"/>
    <w:rsid w:val="00AB366E"/>
    <w:rsid w:val="00AB4127"/>
    <w:rsid w:val="00AB56A3"/>
    <w:rsid w:val="00AC2AA5"/>
    <w:rsid w:val="00AC5729"/>
    <w:rsid w:val="00AD37F5"/>
    <w:rsid w:val="00AD5A6A"/>
    <w:rsid w:val="00AE11E7"/>
    <w:rsid w:val="00AE27CF"/>
    <w:rsid w:val="00AE508B"/>
    <w:rsid w:val="00AE77B5"/>
    <w:rsid w:val="00AF2D49"/>
    <w:rsid w:val="00AF364F"/>
    <w:rsid w:val="00B02AA1"/>
    <w:rsid w:val="00B03826"/>
    <w:rsid w:val="00B14EEF"/>
    <w:rsid w:val="00B1588C"/>
    <w:rsid w:val="00B17153"/>
    <w:rsid w:val="00B17499"/>
    <w:rsid w:val="00B1793F"/>
    <w:rsid w:val="00B20D47"/>
    <w:rsid w:val="00B216ED"/>
    <w:rsid w:val="00B301C8"/>
    <w:rsid w:val="00B30800"/>
    <w:rsid w:val="00B3418B"/>
    <w:rsid w:val="00B4430C"/>
    <w:rsid w:val="00B44B38"/>
    <w:rsid w:val="00B44C97"/>
    <w:rsid w:val="00B51728"/>
    <w:rsid w:val="00B56A62"/>
    <w:rsid w:val="00B572C7"/>
    <w:rsid w:val="00B60DBD"/>
    <w:rsid w:val="00B646F0"/>
    <w:rsid w:val="00B64CC5"/>
    <w:rsid w:val="00B6536D"/>
    <w:rsid w:val="00B66768"/>
    <w:rsid w:val="00B71B06"/>
    <w:rsid w:val="00B7275F"/>
    <w:rsid w:val="00B73D69"/>
    <w:rsid w:val="00B76EDE"/>
    <w:rsid w:val="00B773E1"/>
    <w:rsid w:val="00B909D6"/>
    <w:rsid w:val="00B9114E"/>
    <w:rsid w:val="00B935CF"/>
    <w:rsid w:val="00B9404B"/>
    <w:rsid w:val="00B96197"/>
    <w:rsid w:val="00B978BE"/>
    <w:rsid w:val="00BA4BD1"/>
    <w:rsid w:val="00BB13CB"/>
    <w:rsid w:val="00BB2353"/>
    <w:rsid w:val="00BC0525"/>
    <w:rsid w:val="00BC3BDD"/>
    <w:rsid w:val="00BC5F96"/>
    <w:rsid w:val="00BD0EC2"/>
    <w:rsid w:val="00BD2DC6"/>
    <w:rsid w:val="00BE2692"/>
    <w:rsid w:val="00BF2005"/>
    <w:rsid w:val="00BF792A"/>
    <w:rsid w:val="00C00A1E"/>
    <w:rsid w:val="00C01004"/>
    <w:rsid w:val="00C01AC3"/>
    <w:rsid w:val="00C1554C"/>
    <w:rsid w:val="00C1608C"/>
    <w:rsid w:val="00C2001D"/>
    <w:rsid w:val="00C216C3"/>
    <w:rsid w:val="00C21898"/>
    <w:rsid w:val="00C227D8"/>
    <w:rsid w:val="00C24200"/>
    <w:rsid w:val="00C24686"/>
    <w:rsid w:val="00C25B87"/>
    <w:rsid w:val="00C25ED3"/>
    <w:rsid w:val="00C27C07"/>
    <w:rsid w:val="00C300DB"/>
    <w:rsid w:val="00C30679"/>
    <w:rsid w:val="00C32B5F"/>
    <w:rsid w:val="00C42863"/>
    <w:rsid w:val="00C437B6"/>
    <w:rsid w:val="00C46A28"/>
    <w:rsid w:val="00C5228D"/>
    <w:rsid w:val="00C54635"/>
    <w:rsid w:val="00C56EF0"/>
    <w:rsid w:val="00C56F83"/>
    <w:rsid w:val="00C6312D"/>
    <w:rsid w:val="00C63EA5"/>
    <w:rsid w:val="00C64A35"/>
    <w:rsid w:val="00C65840"/>
    <w:rsid w:val="00C67B78"/>
    <w:rsid w:val="00C71575"/>
    <w:rsid w:val="00C71C04"/>
    <w:rsid w:val="00C77F8E"/>
    <w:rsid w:val="00C835DC"/>
    <w:rsid w:val="00C8456D"/>
    <w:rsid w:val="00C84E12"/>
    <w:rsid w:val="00C85BA1"/>
    <w:rsid w:val="00C91A97"/>
    <w:rsid w:val="00C92573"/>
    <w:rsid w:val="00C92D8A"/>
    <w:rsid w:val="00C943F2"/>
    <w:rsid w:val="00C952CF"/>
    <w:rsid w:val="00C9729A"/>
    <w:rsid w:val="00CA0A75"/>
    <w:rsid w:val="00CB0190"/>
    <w:rsid w:val="00CB4897"/>
    <w:rsid w:val="00CB523F"/>
    <w:rsid w:val="00CB56A4"/>
    <w:rsid w:val="00CC2D17"/>
    <w:rsid w:val="00CC395C"/>
    <w:rsid w:val="00CC401A"/>
    <w:rsid w:val="00CD640D"/>
    <w:rsid w:val="00CE0747"/>
    <w:rsid w:val="00CE1003"/>
    <w:rsid w:val="00CE422E"/>
    <w:rsid w:val="00CF22AC"/>
    <w:rsid w:val="00CF517B"/>
    <w:rsid w:val="00CF56AC"/>
    <w:rsid w:val="00CF6664"/>
    <w:rsid w:val="00D00E0A"/>
    <w:rsid w:val="00D01FFD"/>
    <w:rsid w:val="00D058D5"/>
    <w:rsid w:val="00D066E2"/>
    <w:rsid w:val="00D06EA7"/>
    <w:rsid w:val="00D079BB"/>
    <w:rsid w:val="00D233EA"/>
    <w:rsid w:val="00D240AC"/>
    <w:rsid w:val="00D27682"/>
    <w:rsid w:val="00D2793C"/>
    <w:rsid w:val="00D33728"/>
    <w:rsid w:val="00D343AE"/>
    <w:rsid w:val="00D4329C"/>
    <w:rsid w:val="00D45CAB"/>
    <w:rsid w:val="00D50242"/>
    <w:rsid w:val="00D50C79"/>
    <w:rsid w:val="00D51893"/>
    <w:rsid w:val="00D53099"/>
    <w:rsid w:val="00D5743A"/>
    <w:rsid w:val="00D576C3"/>
    <w:rsid w:val="00D60431"/>
    <w:rsid w:val="00D612D1"/>
    <w:rsid w:val="00D61C1D"/>
    <w:rsid w:val="00D62728"/>
    <w:rsid w:val="00D755D5"/>
    <w:rsid w:val="00D76AFA"/>
    <w:rsid w:val="00D81F13"/>
    <w:rsid w:val="00D8502D"/>
    <w:rsid w:val="00D8747D"/>
    <w:rsid w:val="00D93B79"/>
    <w:rsid w:val="00D93D0A"/>
    <w:rsid w:val="00D94370"/>
    <w:rsid w:val="00D95B3A"/>
    <w:rsid w:val="00DA1BDD"/>
    <w:rsid w:val="00DA3FCE"/>
    <w:rsid w:val="00DB1AD8"/>
    <w:rsid w:val="00DB372F"/>
    <w:rsid w:val="00DB4443"/>
    <w:rsid w:val="00DB4F59"/>
    <w:rsid w:val="00DC5310"/>
    <w:rsid w:val="00DC6B2A"/>
    <w:rsid w:val="00DD1AE2"/>
    <w:rsid w:val="00DD5A7E"/>
    <w:rsid w:val="00DD6AA3"/>
    <w:rsid w:val="00DD6AD9"/>
    <w:rsid w:val="00DE2C25"/>
    <w:rsid w:val="00DE3951"/>
    <w:rsid w:val="00DE59CA"/>
    <w:rsid w:val="00DE610F"/>
    <w:rsid w:val="00DF16FE"/>
    <w:rsid w:val="00DF391F"/>
    <w:rsid w:val="00DF4D99"/>
    <w:rsid w:val="00DF5DD6"/>
    <w:rsid w:val="00E01C32"/>
    <w:rsid w:val="00E020FE"/>
    <w:rsid w:val="00E05473"/>
    <w:rsid w:val="00E05F84"/>
    <w:rsid w:val="00E11CE2"/>
    <w:rsid w:val="00E12DEA"/>
    <w:rsid w:val="00E16D87"/>
    <w:rsid w:val="00E22E4F"/>
    <w:rsid w:val="00E2498F"/>
    <w:rsid w:val="00E25EBA"/>
    <w:rsid w:val="00E36CD7"/>
    <w:rsid w:val="00E37C6E"/>
    <w:rsid w:val="00E53887"/>
    <w:rsid w:val="00E56513"/>
    <w:rsid w:val="00E57A0C"/>
    <w:rsid w:val="00E60243"/>
    <w:rsid w:val="00E63E19"/>
    <w:rsid w:val="00E6687B"/>
    <w:rsid w:val="00E725F7"/>
    <w:rsid w:val="00E74335"/>
    <w:rsid w:val="00E8254D"/>
    <w:rsid w:val="00E82C9B"/>
    <w:rsid w:val="00E85C8D"/>
    <w:rsid w:val="00E92284"/>
    <w:rsid w:val="00E92B9D"/>
    <w:rsid w:val="00E96BC9"/>
    <w:rsid w:val="00EA256A"/>
    <w:rsid w:val="00EA403D"/>
    <w:rsid w:val="00EA4DE1"/>
    <w:rsid w:val="00EA7E1E"/>
    <w:rsid w:val="00EB0394"/>
    <w:rsid w:val="00EC169C"/>
    <w:rsid w:val="00ED21B9"/>
    <w:rsid w:val="00ED3F0C"/>
    <w:rsid w:val="00ED6E79"/>
    <w:rsid w:val="00ED704F"/>
    <w:rsid w:val="00EE1423"/>
    <w:rsid w:val="00EE27E1"/>
    <w:rsid w:val="00EE44F6"/>
    <w:rsid w:val="00EE58DE"/>
    <w:rsid w:val="00EE7F69"/>
    <w:rsid w:val="00EF12BE"/>
    <w:rsid w:val="00EF250A"/>
    <w:rsid w:val="00EF3D86"/>
    <w:rsid w:val="00EF431C"/>
    <w:rsid w:val="00EF493C"/>
    <w:rsid w:val="00F0314A"/>
    <w:rsid w:val="00F07FAB"/>
    <w:rsid w:val="00F104F1"/>
    <w:rsid w:val="00F109C5"/>
    <w:rsid w:val="00F10DEA"/>
    <w:rsid w:val="00F13D7A"/>
    <w:rsid w:val="00F20EB3"/>
    <w:rsid w:val="00F21114"/>
    <w:rsid w:val="00F25786"/>
    <w:rsid w:val="00F25FEB"/>
    <w:rsid w:val="00F314F4"/>
    <w:rsid w:val="00F3278E"/>
    <w:rsid w:val="00F377CB"/>
    <w:rsid w:val="00F40252"/>
    <w:rsid w:val="00F41E09"/>
    <w:rsid w:val="00F42DBE"/>
    <w:rsid w:val="00F46CB7"/>
    <w:rsid w:val="00F51244"/>
    <w:rsid w:val="00F53DB2"/>
    <w:rsid w:val="00F53E7B"/>
    <w:rsid w:val="00F5409D"/>
    <w:rsid w:val="00F552E6"/>
    <w:rsid w:val="00F561AB"/>
    <w:rsid w:val="00F572F2"/>
    <w:rsid w:val="00F57335"/>
    <w:rsid w:val="00F640C7"/>
    <w:rsid w:val="00F64DCA"/>
    <w:rsid w:val="00F65892"/>
    <w:rsid w:val="00F66A7B"/>
    <w:rsid w:val="00F67936"/>
    <w:rsid w:val="00F67D9F"/>
    <w:rsid w:val="00F714D3"/>
    <w:rsid w:val="00F734A2"/>
    <w:rsid w:val="00F75D50"/>
    <w:rsid w:val="00F801A4"/>
    <w:rsid w:val="00F8125C"/>
    <w:rsid w:val="00F86239"/>
    <w:rsid w:val="00F91E4F"/>
    <w:rsid w:val="00FA0460"/>
    <w:rsid w:val="00FA0E0D"/>
    <w:rsid w:val="00FA2D1E"/>
    <w:rsid w:val="00FA7F32"/>
    <w:rsid w:val="00FB3A5D"/>
    <w:rsid w:val="00FB3D35"/>
    <w:rsid w:val="00FB48E5"/>
    <w:rsid w:val="00FB4AC2"/>
    <w:rsid w:val="00FB5052"/>
    <w:rsid w:val="00FB7BD6"/>
    <w:rsid w:val="00FC0B66"/>
    <w:rsid w:val="00FC251F"/>
    <w:rsid w:val="00FC3484"/>
    <w:rsid w:val="00FC5C96"/>
    <w:rsid w:val="00FC6BBA"/>
    <w:rsid w:val="00FD2F02"/>
    <w:rsid w:val="00FD52F6"/>
    <w:rsid w:val="00FD73B9"/>
    <w:rsid w:val="00FE32C4"/>
    <w:rsid w:val="00FE5207"/>
    <w:rsid w:val="00FE5FE7"/>
    <w:rsid w:val="00FE688C"/>
    <w:rsid w:val="00FE7E4E"/>
    <w:rsid w:val="00FF0A8C"/>
    <w:rsid w:val="00FF1A33"/>
    <w:rsid w:val="00FF1FE0"/>
    <w:rsid w:val="00FF21C5"/>
    <w:rsid w:val="00FF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610EA"/>
  <w15:chartTrackingRefBased/>
  <w15:docId w15:val="{19C5CCF2-4A25-45F2-A1F7-85D993EF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2FF"/>
  </w:style>
  <w:style w:type="paragraph" w:styleId="Heading1">
    <w:name w:val="heading 1"/>
    <w:basedOn w:val="Normal"/>
    <w:next w:val="Normal"/>
    <w:link w:val="Heading1Char"/>
    <w:uiPriority w:val="9"/>
    <w:qFormat/>
    <w:rsid w:val="002042F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2F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2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2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2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323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2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2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2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2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2FF"/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2FF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2FF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2FF"/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2FF"/>
    <w:rPr>
      <w:rFonts w:asciiTheme="majorHAnsi" w:eastAsiaTheme="majorEastAsia" w:hAnsiTheme="majorHAnsi" w:cstheme="majorBidi"/>
      <w:caps/>
      <w:color w:val="0323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2FF"/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2FF"/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2FF"/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2FF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42FF"/>
    <w:pPr>
      <w:spacing w:line="240" w:lineRule="auto"/>
    </w:pPr>
    <w:rPr>
      <w:b/>
      <w:bCs/>
      <w:smallCaps/>
      <w:color w:val="14619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042F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042FF"/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2F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2FF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042FF"/>
    <w:rPr>
      <w:b/>
      <w:bCs/>
    </w:rPr>
  </w:style>
  <w:style w:type="character" w:styleId="Emphasis">
    <w:name w:val="Emphasis"/>
    <w:basedOn w:val="DefaultParagraphFont"/>
    <w:uiPriority w:val="20"/>
    <w:qFormat/>
    <w:rsid w:val="002042FF"/>
    <w:rPr>
      <w:i/>
      <w:iCs/>
    </w:rPr>
  </w:style>
  <w:style w:type="paragraph" w:styleId="NoSpacing">
    <w:name w:val="No Spacing"/>
    <w:link w:val="NoSpacingChar"/>
    <w:uiPriority w:val="1"/>
    <w:qFormat/>
    <w:rsid w:val="002042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42FF"/>
    <w:pPr>
      <w:spacing w:before="120" w:after="120"/>
      <w:ind w:left="720"/>
    </w:pPr>
    <w:rPr>
      <w:color w:val="14619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42FF"/>
    <w:rPr>
      <w:color w:val="14619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2F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2FF"/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042F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042F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42F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042FF"/>
    <w:rPr>
      <w:b/>
      <w:bCs/>
      <w:smallCaps/>
      <w:color w:val="14619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042F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2042F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042FF"/>
  </w:style>
  <w:style w:type="paragraph" w:styleId="Header">
    <w:name w:val="header"/>
    <w:basedOn w:val="Normal"/>
    <w:link w:val="HeaderChar"/>
    <w:uiPriority w:val="99"/>
    <w:unhideWhenUsed/>
    <w:rsid w:val="00453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70A"/>
  </w:style>
  <w:style w:type="paragraph" w:styleId="Footer">
    <w:name w:val="footer"/>
    <w:basedOn w:val="Normal"/>
    <w:link w:val="FooterChar"/>
    <w:uiPriority w:val="99"/>
    <w:unhideWhenUsed/>
    <w:rsid w:val="00453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70A"/>
  </w:style>
  <w:style w:type="paragraph" w:styleId="TOC1">
    <w:name w:val="toc 1"/>
    <w:basedOn w:val="Normal"/>
    <w:next w:val="Normal"/>
    <w:autoRedefine/>
    <w:uiPriority w:val="39"/>
    <w:unhideWhenUsed/>
    <w:rsid w:val="00EE14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1423"/>
    <w:rPr>
      <w:color w:val="0D2E46" w:themeColor="hyperlink"/>
      <w:u w:val="single"/>
    </w:rPr>
  </w:style>
  <w:style w:type="table" w:styleId="TableGrid">
    <w:name w:val="Table Grid"/>
    <w:basedOn w:val="TableNormal"/>
    <w:uiPriority w:val="39"/>
    <w:rsid w:val="006F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10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0C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C65"/>
    <w:rPr>
      <w:rFonts w:ascii="Segoe UI" w:hAnsi="Segoe UI" w:cs="Segoe UI"/>
      <w:sz w:val="18"/>
      <w:szCs w:val="18"/>
    </w:rPr>
  </w:style>
  <w:style w:type="character" w:customStyle="1" w:styleId="a8c37x1j">
    <w:name w:val="a8c37x1j"/>
    <w:basedOn w:val="DefaultParagraphFont"/>
    <w:rsid w:val="006448D0"/>
  </w:style>
  <w:style w:type="character" w:styleId="UnresolvedMention">
    <w:name w:val="Unresolved Mention"/>
    <w:basedOn w:val="DefaultParagraphFont"/>
    <w:uiPriority w:val="99"/>
    <w:semiHidden/>
    <w:unhideWhenUsed/>
    <w:rsid w:val="005A0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87106D9A9FA437981DEDB870EE27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9DFDB-61D8-4932-8E66-B1AFF88F607C}"/>
      </w:docPartPr>
      <w:docPartBody>
        <w:p w:rsidR="006D28F2" w:rsidRDefault="00B36A55" w:rsidP="00B36A55">
          <w:pPr>
            <w:pStyle w:val="487106D9A9FA437981DEDB870EE271A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6908600B7864F0A9BAB43948B016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44C06-3A9A-4524-83C3-937DDE2B0C5A}"/>
      </w:docPartPr>
      <w:docPartBody>
        <w:p w:rsidR="006D28F2" w:rsidRDefault="00B36A55" w:rsidP="00B36A55">
          <w:pPr>
            <w:pStyle w:val="E6908600B7864F0A9BAB43948B01603F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5AA3032F304495C859D4DDBB707E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0743F-9F2D-40E5-AA89-CEAAC356DEAC}"/>
      </w:docPartPr>
      <w:docPartBody>
        <w:p w:rsidR="006D28F2" w:rsidRDefault="00B36A55" w:rsidP="00B36A55">
          <w:pPr>
            <w:pStyle w:val="25AA3032F304495C859D4DDBB707E360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F7"/>
    <w:rsid w:val="000129FA"/>
    <w:rsid w:val="000B44EA"/>
    <w:rsid w:val="000E2256"/>
    <w:rsid w:val="00174C60"/>
    <w:rsid w:val="002F7616"/>
    <w:rsid w:val="00343EEF"/>
    <w:rsid w:val="003C252A"/>
    <w:rsid w:val="003E7D7A"/>
    <w:rsid w:val="005654D6"/>
    <w:rsid w:val="005C153E"/>
    <w:rsid w:val="006D28F2"/>
    <w:rsid w:val="007F2DA9"/>
    <w:rsid w:val="009308F7"/>
    <w:rsid w:val="00A46606"/>
    <w:rsid w:val="00AC108B"/>
    <w:rsid w:val="00B36A55"/>
    <w:rsid w:val="00BB2F14"/>
    <w:rsid w:val="00C77888"/>
    <w:rsid w:val="00D03B21"/>
    <w:rsid w:val="00D84D77"/>
    <w:rsid w:val="00E15A29"/>
    <w:rsid w:val="00E96F56"/>
    <w:rsid w:val="00F8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7106D9A9FA437981DEDB870EE271AF">
    <w:name w:val="487106D9A9FA437981DEDB870EE271AF"/>
    <w:rsid w:val="00B36A55"/>
  </w:style>
  <w:style w:type="paragraph" w:customStyle="1" w:styleId="E6908600B7864F0A9BAB43948B01603F">
    <w:name w:val="E6908600B7864F0A9BAB43948B01603F"/>
    <w:rsid w:val="00B36A55"/>
  </w:style>
  <w:style w:type="paragraph" w:customStyle="1" w:styleId="25AA3032F304495C859D4DDBB707E360">
    <w:name w:val="25AA3032F304495C859D4DDBB707E360"/>
    <w:rsid w:val="00B36A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2-24-202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195335-99FA-44B0-BA6D-0A25FAFAE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7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logger for Dillon Quick Check Tension Meter</vt:lpstr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logger for Dillon Quick-Check Tension Meter</dc:title>
  <dc:subject>Tension Logger v1</dc:subject>
  <dc:creator>Arthur Bondar</dc:creator>
  <cp:keywords/>
  <dc:description/>
  <cp:lastModifiedBy>Arthur Bondar</cp:lastModifiedBy>
  <cp:revision>748</cp:revision>
  <cp:lastPrinted>2020-03-01T02:08:00Z</cp:lastPrinted>
  <dcterms:created xsi:type="dcterms:W3CDTF">2020-02-24T12:59:00Z</dcterms:created>
  <dcterms:modified xsi:type="dcterms:W3CDTF">2021-03-19T13:04:00Z</dcterms:modified>
</cp:coreProperties>
</file>