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9188B" w:rsidP="08A1A978" w:rsidRDefault="28EAAE7E" w14:paraId="35A54DA8" w14:textId="4D9698D3">
      <w:pPr>
        <w:spacing w:after="240" w:afterAutospacing="off" w:line="276" w:lineRule="auto"/>
        <w:ind w:left="0"/>
        <w:jc w:val="left"/>
        <w:rPr>
          <w:rFonts w:ascii="Montserrat" w:hAnsi="Montserrat" w:eastAsia="Montserrat" w:cs="Montserrat"/>
          <w:sz w:val="18"/>
          <w:szCs w:val="18"/>
        </w:rPr>
      </w:pPr>
      <w:r w:rsidRPr="08A1A978" w:rsidR="28EAAE7E">
        <w:rPr>
          <w:rFonts w:ascii="Montserrat" w:hAnsi="Montserrat" w:eastAsia="Montserrat" w:cs="Montserrat"/>
          <w:sz w:val="18"/>
          <w:szCs w:val="18"/>
        </w:rPr>
        <w:t>Les termes cités dans le Contrat avec une majuscule s’entendent selon la définition ci-après :</w:t>
      </w:r>
    </w:p>
    <w:p w:rsidR="0089188B" w:rsidP="4E11DFDF" w:rsidRDefault="28EAAE7E" w14:paraId="09BF14D0" w14:textId="45B2F356">
      <w:pPr>
        <w:pStyle w:val="Paragraphedeliste"/>
        <w:numPr>
          <w:ilvl w:val="0"/>
          <w:numId w:val="2"/>
        </w:numPr>
        <w:spacing w:after="200" w:line="276" w:lineRule="auto"/>
        <w:ind/>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Contrat »</w:t>
      </w:r>
      <w:r w:rsidRPr="4E11DFDF" w:rsidR="28EAAE7E">
        <w:rPr>
          <w:rFonts w:ascii="Montserrat" w:hAnsi="Montserrat" w:eastAsia="Montserrat" w:cs="Montserrat"/>
          <w:sz w:val="18"/>
          <w:szCs w:val="18"/>
        </w:rPr>
        <w:t xml:space="preserve"> : désigne le contrat de prestation objet des présentes ;</w:t>
      </w:r>
    </w:p>
    <w:p w:rsidR="0089188B" w:rsidP="4E11DFDF" w:rsidRDefault="28EAAE7E" w14:paraId="7346D6BC" w14:textId="2D978BB7">
      <w:pPr>
        <w:pStyle w:val="Paragraphedeliste"/>
        <w:numPr>
          <w:ilvl w:val="0"/>
          <w:numId w:val="2"/>
        </w:numPr>
        <w:spacing w:after="0" w:line="276" w:lineRule="auto"/>
        <w:ind/>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Prestation(s) »</w:t>
      </w:r>
      <w:r w:rsidRPr="4E11DFDF" w:rsidR="28EAAE7E">
        <w:rPr>
          <w:rFonts w:ascii="Montserrat" w:hAnsi="Montserrat" w:eastAsia="Montserrat" w:cs="Montserrat"/>
          <w:sz w:val="18"/>
          <w:szCs w:val="18"/>
        </w:rPr>
        <w:t xml:space="preserve"> : désigne </w:t>
      </w:r>
      <w:r w:rsidRPr="4E11DFDF" w:rsidR="28EAAE7E">
        <w:rPr>
          <w:rFonts w:ascii="Montserrat" w:hAnsi="Montserrat" w:eastAsia="Montserrat" w:cs="Montserrat"/>
          <w:sz w:val="18"/>
          <w:szCs w:val="18"/>
          <w:highlight w:val="yellow"/>
        </w:rPr>
        <w:t>XXXX</w:t>
      </w:r>
      <w:r w:rsidRPr="4E11DFDF" w:rsidR="28EAAE7E">
        <w:rPr>
          <w:rFonts w:ascii="Montserrat" w:hAnsi="Montserrat" w:eastAsia="Montserrat" w:cs="Montserrat"/>
          <w:sz w:val="18"/>
          <w:szCs w:val="18"/>
        </w:rPr>
        <w:t xml:space="preserve">. La prestation ne comprend pas </w:t>
      </w:r>
      <w:r w:rsidRPr="4E11DFDF" w:rsidR="28EAAE7E">
        <w:rPr>
          <w:rFonts w:ascii="Montserrat" w:hAnsi="Montserrat" w:eastAsia="Montserrat" w:cs="Montserrat"/>
          <w:sz w:val="18"/>
          <w:szCs w:val="18"/>
          <w:highlight w:val="yellow"/>
        </w:rPr>
        <w:t>XXXX</w:t>
      </w:r>
      <w:r w:rsidRPr="4E11DFDF" w:rsidR="28EAAE7E">
        <w:rPr>
          <w:rFonts w:ascii="Montserrat" w:hAnsi="Montserrat" w:eastAsia="Montserrat" w:cs="Montserrat"/>
          <w:sz w:val="18"/>
          <w:szCs w:val="18"/>
        </w:rPr>
        <w:t xml:space="preserve">. Une unité de prestation s’entend de </w:t>
      </w:r>
      <w:r w:rsidRPr="4E11DFDF" w:rsidR="28EAAE7E">
        <w:rPr>
          <w:rFonts w:ascii="Montserrat" w:hAnsi="Montserrat" w:eastAsia="Montserrat" w:cs="Montserrat"/>
          <w:sz w:val="18"/>
          <w:szCs w:val="18"/>
          <w:highlight w:val="yellow"/>
        </w:rPr>
        <w:t>XXXX</w:t>
      </w:r>
      <w:r w:rsidRPr="4E11DFDF" w:rsidR="28EAAE7E">
        <w:rPr>
          <w:rFonts w:ascii="Montserrat" w:hAnsi="Montserrat" w:eastAsia="Montserrat" w:cs="Montserrat"/>
          <w:sz w:val="18"/>
          <w:szCs w:val="18"/>
        </w:rPr>
        <w:t xml:space="preserve"> et non </w:t>
      </w:r>
      <w:r w:rsidRPr="4E11DFDF" w:rsidR="28EAAE7E">
        <w:rPr>
          <w:rFonts w:ascii="Montserrat" w:hAnsi="Montserrat" w:eastAsia="Montserrat" w:cs="Montserrat"/>
          <w:sz w:val="18"/>
          <w:szCs w:val="18"/>
          <w:highlight w:val="yellow"/>
        </w:rPr>
        <w:t>XXXX</w:t>
      </w:r>
      <w:r w:rsidRPr="4E11DFDF" w:rsidR="28EAAE7E">
        <w:rPr>
          <w:rFonts w:ascii="Montserrat" w:hAnsi="Montserrat" w:eastAsia="Montserrat" w:cs="Montserrat"/>
          <w:sz w:val="18"/>
          <w:szCs w:val="18"/>
        </w:rPr>
        <w:t xml:space="preserve"> ;</w:t>
      </w:r>
    </w:p>
    <w:p w:rsidR="0089188B" w:rsidP="4E11DFDF" w:rsidRDefault="28EAAE7E" w14:paraId="246E41EF" w14:textId="01927E46">
      <w:pPr>
        <w:pStyle w:val="Paragraphedeliste"/>
        <w:numPr>
          <w:ilvl w:val="0"/>
          <w:numId w:val="2"/>
        </w:numPr>
        <w:spacing w:after="0" w:line="276" w:lineRule="auto"/>
        <w:ind/>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Jours Ouvrés »</w:t>
      </w:r>
      <w:r w:rsidRPr="4E11DFDF" w:rsidR="28EAAE7E">
        <w:rPr>
          <w:rFonts w:ascii="Montserrat" w:hAnsi="Montserrat" w:eastAsia="Montserrat" w:cs="Montserrat"/>
          <w:sz w:val="18"/>
          <w:szCs w:val="18"/>
        </w:rPr>
        <w:t xml:space="preserve"> : désigne</w:t>
      </w:r>
      <w:r w:rsidRPr="4E11DFDF" w:rsidR="1FB2A46F">
        <w:rPr>
          <w:rFonts w:ascii="Montserrat" w:hAnsi="Montserrat" w:eastAsia="Montserrat" w:cs="Montserrat"/>
          <w:sz w:val="18"/>
          <w:szCs w:val="18"/>
        </w:rPr>
        <w:t xml:space="preserve"> t</w:t>
      </w:r>
      <w:r w:rsidRPr="4E11DFDF" w:rsidR="28EAAE7E">
        <w:rPr>
          <w:rFonts w:ascii="Montserrat" w:hAnsi="Montserrat" w:eastAsia="Montserrat" w:cs="Montserrat"/>
          <w:sz w:val="18"/>
          <w:szCs w:val="18"/>
        </w:rPr>
        <w:t>ous les jours de la semaine du lundi au vendredi (plage de réalisation des Prestations : 5 jours) ;</w:t>
      </w:r>
    </w:p>
    <w:p w:rsidR="0089188B" w:rsidP="4E11DFDF" w:rsidRDefault="28EAAE7E" w14:paraId="078515BF" w14:textId="50173581">
      <w:pPr>
        <w:pStyle w:val="Paragraphedeliste"/>
        <w:numPr>
          <w:ilvl w:val="0"/>
          <w:numId w:val="2"/>
        </w:numPr>
        <w:spacing w:after="0" w:line="276" w:lineRule="auto"/>
        <w:ind/>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Client »</w:t>
      </w:r>
      <w:r w:rsidRPr="4E11DFDF" w:rsidR="28EAAE7E">
        <w:rPr>
          <w:rFonts w:ascii="Montserrat" w:hAnsi="Montserrat" w:eastAsia="Montserrat" w:cs="Montserrat"/>
          <w:sz w:val="18"/>
          <w:szCs w:val="18"/>
        </w:rPr>
        <w:t xml:space="preserve"> : toute</w:t>
      </w:r>
      <w:r w:rsidRPr="4E11DFDF" w:rsidR="28EAAE7E">
        <w:rPr>
          <w:rFonts w:ascii="Montserrat" w:hAnsi="Montserrat" w:eastAsia="Montserrat" w:cs="Montserrat"/>
          <w:b w:val="1"/>
          <w:bCs w:val="1"/>
          <w:sz w:val="18"/>
          <w:szCs w:val="18"/>
        </w:rPr>
        <w:t xml:space="preserve"> </w:t>
      </w:r>
      <w:r w:rsidRPr="4E11DFDF" w:rsidR="28EAAE7E">
        <w:rPr>
          <w:rFonts w:ascii="Montserrat" w:hAnsi="Montserrat" w:eastAsia="Montserrat" w:cs="Montserrat"/>
          <w:sz w:val="18"/>
          <w:szCs w:val="18"/>
        </w:rPr>
        <w:t>personne morale, contractant dans le cadre de son activité professionnelle et signataire du présent Contrat ;</w:t>
      </w:r>
    </w:p>
    <w:p w:rsidR="0089188B" w:rsidP="4E11DFDF" w:rsidRDefault="28EAAE7E" w14:paraId="48737831" w14:textId="2123E675">
      <w:pPr>
        <w:pStyle w:val="Paragraphedeliste"/>
        <w:numPr>
          <w:ilvl w:val="0"/>
          <w:numId w:val="2"/>
        </w:numPr>
        <w:spacing w:after="0" w:line="276" w:lineRule="auto"/>
        <w:ind/>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xml:space="preserve">« Etablissement Prestataire » </w:t>
      </w:r>
      <w:r w:rsidRPr="4E11DFDF" w:rsidR="28EAAE7E">
        <w:rPr>
          <w:rFonts w:ascii="Montserrat" w:hAnsi="Montserrat" w:eastAsia="Montserrat" w:cs="Montserrat"/>
          <w:sz w:val="18"/>
          <w:szCs w:val="18"/>
        </w:rPr>
        <w:t xml:space="preserve">: Sauf exception mentionnée aux conditions particulières, l’établissement prestataire désigne l’établissement postal territorialement compétent pour l’adresse de réalisation de la Prestation. </w:t>
      </w:r>
    </w:p>
    <w:p w:rsidR="0089188B" w:rsidP="4E11DFDF" w:rsidRDefault="28EAAE7E" w14:paraId="6C438963" w14:textId="76CE907C">
      <w:pPr>
        <w:pStyle w:val="Paragraphedeliste"/>
        <w:numPr>
          <w:ilvl w:val="0"/>
          <w:numId w:val="2"/>
        </w:numPr>
        <w:spacing w:after="0" w:line="276" w:lineRule="auto"/>
        <w:ind/>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xml:space="preserve">« Echange de données informatiques </w:t>
      </w:r>
      <w:r w:rsidRPr="4E11DFDF" w:rsidR="28EAAE7E">
        <w:rPr>
          <w:rFonts w:ascii="Montserrat" w:hAnsi="Montserrat" w:eastAsia="Montserrat" w:cs="Montserrat"/>
          <w:b w:val="1"/>
          <w:bCs w:val="1"/>
          <w:caps w:val="1"/>
          <w:sz w:val="18"/>
          <w:szCs w:val="18"/>
        </w:rPr>
        <w:t>(EDI) »</w:t>
      </w:r>
      <w:r w:rsidRPr="4E11DFDF" w:rsidR="28EAAE7E">
        <w:rPr>
          <w:rFonts w:ascii="Montserrat" w:hAnsi="Montserrat" w:eastAsia="Montserrat" w:cs="Montserrat"/>
          <w:b w:val="1"/>
          <w:bCs w:val="1"/>
          <w:sz w:val="18"/>
          <w:szCs w:val="18"/>
        </w:rPr>
        <w:t xml:space="preserve"> :</w:t>
      </w:r>
      <w:r w:rsidRPr="4E11DFDF" w:rsidR="28EAAE7E">
        <w:rPr>
          <w:rFonts w:ascii="Montserrat" w:hAnsi="Montserrat" w:eastAsia="Montserrat" w:cs="Montserrat"/>
          <w:sz w:val="18"/>
          <w:szCs w:val="18"/>
        </w:rPr>
        <w:t xml:space="preserve"> désigne le terme générique définissant un échange d'informations automatique entre deux entités à l'aide de messages standardisés, de machine à machine. </w:t>
      </w:r>
    </w:p>
    <w:p w:rsidR="0089188B" w:rsidP="4E11DFDF" w:rsidRDefault="0089188B" w14:paraId="3BFEFB25" w14:textId="1EDCDD50">
      <w:pPr>
        <w:pStyle w:val="Paragraphedeliste"/>
        <w:numPr>
          <w:ilvl w:val="0"/>
          <w:numId w:val="2"/>
        </w:numPr>
        <w:spacing w:after="0" w:line="276" w:lineRule="auto"/>
        <w:ind w:right="280"/>
        <w:jc w:val="left"/>
        <w:rPr>
          <w:rFonts w:ascii="Montserrat" w:hAnsi="Montserrat" w:eastAsia="Montserrat" w:cs="Montserrat"/>
          <w:sz w:val="24"/>
          <w:szCs w:val="24"/>
        </w:rPr>
      </w:pPr>
      <w:r w:rsidRPr="4E11DFDF" w:rsidR="28EAAE7E">
        <w:rPr>
          <w:rFonts w:ascii="Montserrat" w:hAnsi="Montserrat" w:eastAsia="Montserrat" w:cs="Montserrat"/>
          <w:b w:val="1"/>
          <w:bCs w:val="1"/>
          <w:sz w:val="18"/>
          <w:szCs w:val="18"/>
        </w:rPr>
        <w:t xml:space="preserve">« Portail La Station » </w:t>
      </w:r>
      <w:r w:rsidRPr="4E11DFDF" w:rsidR="28EAAE7E">
        <w:rPr>
          <w:rFonts w:ascii="Montserrat" w:hAnsi="Montserrat" w:eastAsia="Montserrat" w:cs="Montserrat"/>
          <w:sz w:val="18"/>
          <w:szCs w:val="18"/>
        </w:rPr>
        <w:t>:</w:t>
      </w:r>
      <w:r w:rsidRPr="4E11DFDF" w:rsidR="28EAAE7E">
        <w:rPr>
          <w:rFonts w:ascii="Montserrat" w:hAnsi="Montserrat" w:eastAsia="Montserrat" w:cs="Montserrat"/>
          <w:b w:val="1"/>
          <w:bCs w:val="1"/>
          <w:sz w:val="18"/>
          <w:szCs w:val="18"/>
        </w:rPr>
        <w:t xml:space="preserve"> </w:t>
      </w:r>
      <w:r w:rsidRPr="4E11DFDF" w:rsidR="28EAAE7E">
        <w:rPr>
          <w:rFonts w:ascii="Montserrat" w:hAnsi="Montserrat" w:eastAsia="Montserrat" w:cs="Montserrat"/>
          <w:sz w:val="18"/>
          <w:szCs w:val="18"/>
        </w:rPr>
        <w:t>désigne le portail permettant au Client de passer des commandes de prestations, de les annuler et d’avoir une visibilité de l’ensemble des prestations réalisées. Les données peuvent être exportées sous format CSV/ Excel (ou flux EDI).</w:t>
      </w:r>
    </w:p>
    <w:sectPr w:rsidR="0089188B">
      <w:footerReference w:type="even" r:id="rId9"/>
      <w:footerReference w:type="default" r:id="rId10"/>
      <w:footerReference w:type="first" r:id="rId11"/>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38D9" w:rsidP="00E038D9" w:rsidRDefault="00E038D9" w14:paraId="62A19ACD" w14:textId="77777777">
      <w:pPr>
        <w:spacing w:after="0" w:line="240" w:lineRule="auto"/>
      </w:pPr>
      <w:r>
        <w:separator/>
      </w:r>
    </w:p>
  </w:endnote>
  <w:endnote w:type="continuationSeparator" w:id="0">
    <w:p w:rsidR="00E038D9" w:rsidP="00E038D9" w:rsidRDefault="00E038D9" w14:paraId="4980B38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038D9" w:rsidRDefault="00E038D9" w14:paraId="088DE695" w14:textId="3A6B6B71">
    <w:pPr>
      <w:pStyle w:val="Pieddepage"/>
    </w:pPr>
    <w:r>
      <w:rPr>
        <w:noProof/>
      </w:rPr>
      <mc:AlternateContent>
        <mc:Choice Requires="wps">
          <w:drawing>
            <wp:anchor distT="0" distB="0" distL="0" distR="0" simplePos="0" relativeHeight="251659264" behindDoc="0" locked="0" layoutInCell="1" allowOverlap="1" wp14:anchorId="4605A890" wp14:editId="62208656">
              <wp:simplePos x="635" y="635"/>
              <wp:positionH relativeFrom="page">
                <wp:align>center</wp:align>
              </wp:positionH>
              <wp:positionV relativeFrom="page">
                <wp:align>bottom</wp:align>
              </wp:positionV>
              <wp:extent cx="609600" cy="352425"/>
              <wp:effectExtent l="0" t="0" r="0" b="0"/>
              <wp:wrapNone/>
              <wp:docPr id="599829178" name="Zone de texte 2"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9600" cy="352425"/>
                      </a:xfrm>
                      <a:prstGeom prst="rect">
                        <a:avLst/>
                      </a:prstGeom>
                      <a:noFill/>
                      <a:ln>
                        <a:noFill/>
                      </a:ln>
                    </wps:spPr>
                    <wps:txbx>
                      <w:txbxContent>
                        <w:p w:rsidRPr="00E038D9" w:rsidR="00E038D9" w:rsidP="00E038D9" w:rsidRDefault="00E038D9" w14:paraId="4E0E74E1" w14:textId="1BA6AE29">
                          <w:pPr>
                            <w:spacing w:after="0"/>
                            <w:rPr>
                              <w:rFonts w:ascii="Calibri" w:hAnsi="Calibri" w:eastAsia="Calibri" w:cs="Calibri"/>
                              <w:noProof/>
                              <w:color w:val="0078D7"/>
                              <w:sz w:val="20"/>
                              <w:szCs w:val="20"/>
                            </w:rPr>
                          </w:pPr>
                          <w:r w:rsidRPr="00E038D9">
                            <w:rPr>
                              <w:rFonts w:ascii="Calibri" w:hAnsi="Calibri" w:eastAsia="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4605A890">
              <v:stroke joinstyle="miter"/>
              <v:path gradientshapeok="t" o:connecttype="rect"/>
            </v:shapetype>
            <v:shape id="Zone de texte 2" style="position:absolute;margin-left:0;margin-top:0;width:48pt;height:27.75pt;z-index:251659264;visibility:visible;mso-wrap-style:none;mso-wrap-distance-left:0;mso-wrap-distance-top:0;mso-wrap-distance-right:0;mso-wrap-distance-bottom:0;mso-position-horizontal:center;mso-position-horizontal-relative:page;mso-position-vertical:bottom;mso-position-vertical-relative:page;v-text-anchor:bottom" alt="C1 - Intern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">
              <v:fill o:detectmouseclick="t"/>
              <v:textbox style="mso-fit-shape-to-text:t" inset="0,0,0,15pt">
                <w:txbxContent>
                  <w:p w:rsidRPr="00E038D9" w:rsidR="00E038D9" w:rsidP="00E038D9" w:rsidRDefault="00E038D9" w14:paraId="4E0E74E1" w14:textId="1BA6AE29">
                    <w:pPr>
                      <w:spacing w:after="0"/>
                      <w:rPr>
                        <w:rFonts w:ascii="Calibri" w:hAnsi="Calibri" w:eastAsia="Calibri" w:cs="Calibri"/>
                        <w:noProof/>
                        <w:color w:val="0078D7"/>
                        <w:sz w:val="20"/>
                        <w:szCs w:val="20"/>
                      </w:rPr>
                    </w:pPr>
                    <w:r w:rsidRPr="00E038D9">
                      <w:rPr>
                        <w:rFonts w:ascii="Calibri" w:hAnsi="Calibri" w:eastAsia="Calibri" w:cs="Calibri"/>
                        <w:noProof/>
                        <w:color w:val="0078D7"/>
                        <w:sz w:val="20"/>
                        <w:szCs w:val="20"/>
                      </w:rPr>
                      <w:t>C1 - Interne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038D9" w:rsidRDefault="00E038D9" w14:paraId="3DAC3227" w14:textId="57F86EE6">
    <w:pPr>
      <w:pStyle w:val="Pieddepage"/>
    </w:pPr>
    <w:r>
      <w:rPr>
        <w:noProof/>
      </w:rPr>
      <mc:AlternateContent>
        <mc:Choice Requires="wps">
          <w:drawing>
            <wp:anchor distT="0" distB="0" distL="0" distR="0" simplePos="0" relativeHeight="251660288" behindDoc="0" locked="0" layoutInCell="1" allowOverlap="1" wp14:anchorId="70C3636A" wp14:editId="12C9CF00">
              <wp:simplePos x="635" y="635"/>
              <wp:positionH relativeFrom="page">
                <wp:align>center</wp:align>
              </wp:positionH>
              <wp:positionV relativeFrom="page">
                <wp:align>bottom</wp:align>
              </wp:positionV>
              <wp:extent cx="609600" cy="352425"/>
              <wp:effectExtent l="0" t="0" r="0" b="0"/>
              <wp:wrapNone/>
              <wp:docPr id="1139806193" name="Zone de texte 3"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9600" cy="352425"/>
                      </a:xfrm>
                      <a:prstGeom prst="rect">
                        <a:avLst/>
                      </a:prstGeom>
                      <a:noFill/>
                      <a:ln>
                        <a:noFill/>
                      </a:ln>
                    </wps:spPr>
                    <wps:txbx>
                      <w:txbxContent>
                        <w:p w:rsidRPr="00E038D9" w:rsidR="00E038D9" w:rsidP="00E038D9" w:rsidRDefault="00E038D9" w14:paraId="7F80B467" w14:textId="0795DF2A">
                          <w:pPr>
                            <w:spacing w:after="0"/>
                            <w:rPr>
                              <w:rFonts w:ascii="Calibri" w:hAnsi="Calibri" w:eastAsia="Calibri" w:cs="Calibri"/>
                              <w:noProof/>
                              <w:color w:val="0078D7"/>
                              <w:sz w:val="20"/>
                              <w:szCs w:val="20"/>
                            </w:rPr>
                          </w:pPr>
                          <w:r w:rsidRPr="00E038D9">
                            <w:rPr>
                              <w:rFonts w:ascii="Calibri" w:hAnsi="Calibri" w:eastAsia="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0C3636A">
              <v:stroke joinstyle="miter"/>
              <v:path gradientshapeok="t" o:connecttype="rect"/>
            </v:shapetype>
            <v:shape id="Zone de texte 3" style="position:absolute;margin-left:0;margin-top:0;width:48pt;height:27.75pt;z-index:251660288;visibility:visible;mso-wrap-style:none;mso-wrap-distance-left:0;mso-wrap-distance-top:0;mso-wrap-distance-right:0;mso-wrap-distance-bottom:0;mso-position-horizontal:center;mso-position-horizontal-relative:page;mso-position-vertical:bottom;mso-position-vertical-relative:page;v-text-anchor:bottom" alt="C1 - Intern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">
              <v:fill o:detectmouseclick="t"/>
              <v:textbox style="mso-fit-shape-to-text:t" inset="0,0,0,15pt">
                <w:txbxContent>
                  <w:p w:rsidRPr="00E038D9" w:rsidR="00E038D9" w:rsidP="00E038D9" w:rsidRDefault="00E038D9" w14:paraId="7F80B467" w14:textId="0795DF2A">
                    <w:pPr>
                      <w:spacing w:after="0"/>
                      <w:rPr>
                        <w:rFonts w:ascii="Calibri" w:hAnsi="Calibri" w:eastAsia="Calibri" w:cs="Calibri"/>
                        <w:noProof/>
                        <w:color w:val="0078D7"/>
                        <w:sz w:val="20"/>
                        <w:szCs w:val="20"/>
                      </w:rPr>
                    </w:pPr>
                    <w:r w:rsidRPr="00E038D9">
                      <w:rPr>
                        <w:rFonts w:ascii="Calibri" w:hAnsi="Calibri" w:eastAsia="Calibri" w:cs="Calibri"/>
                        <w:noProof/>
                        <w:color w:val="0078D7"/>
                        <w:sz w:val="20"/>
                        <w:szCs w:val="20"/>
                      </w:rPr>
                      <w:t>C1 - Interne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E038D9" w:rsidRDefault="00E038D9" w14:paraId="554DE231" w14:textId="1401287C">
    <w:pPr>
      <w:pStyle w:val="Pieddepage"/>
    </w:pPr>
    <w:r>
      <w:rPr>
        <w:noProof/>
      </w:rPr>
      <mc:AlternateContent>
        <mc:Choice Requires="wps">
          <w:drawing>
            <wp:anchor distT="0" distB="0" distL="0" distR="0" simplePos="0" relativeHeight="251658240" behindDoc="0" locked="0" layoutInCell="1" allowOverlap="1" wp14:anchorId="0B7AD53F" wp14:editId="02538E35">
              <wp:simplePos x="635" y="635"/>
              <wp:positionH relativeFrom="page">
                <wp:align>center</wp:align>
              </wp:positionH>
              <wp:positionV relativeFrom="page">
                <wp:align>bottom</wp:align>
              </wp:positionV>
              <wp:extent cx="609600" cy="352425"/>
              <wp:effectExtent l="0" t="0" r="0" b="0"/>
              <wp:wrapNone/>
              <wp:docPr id="1114072901" name="Zone de texte 1" descr="C1 - In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09600" cy="352425"/>
                      </a:xfrm>
                      <a:prstGeom prst="rect">
                        <a:avLst/>
                      </a:prstGeom>
                      <a:noFill/>
                      <a:ln>
                        <a:noFill/>
                      </a:ln>
                    </wps:spPr>
                    <wps:txbx>
                      <w:txbxContent>
                        <w:p w:rsidRPr="00E038D9" w:rsidR="00E038D9" w:rsidP="00E038D9" w:rsidRDefault="00E038D9" w14:paraId="78B5BAFE" w14:textId="6ED38D58">
                          <w:pPr>
                            <w:spacing w:after="0"/>
                            <w:rPr>
                              <w:rFonts w:ascii="Calibri" w:hAnsi="Calibri" w:eastAsia="Calibri" w:cs="Calibri"/>
                              <w:noProof/>
                              <w:color w:val="0078D7"/>
                              <w:sz w:val="20"/>
                              <w:szCs w:val="20"/>
                            </w:rPr>
                          </w:pPr>
                          <w:r w:rsidRPr="00E038D9">
                            <w:rPr>
                              <w:rFonts w:ascii="Calibri" w:hAnsi="Calibri" w:eastAsia="Calibri" w:cs="Calibri"/>
                              <w:noProof/>
                              <w:color w:val="0078D7"/>
                              <w:sz w:val="20"/>
                              <w:szCs w:val="20"/>
                            </w:rPr>
                            <w:t>C1 - Interne</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0B7AD53F">
              <v:stroke joinstyle="miter"/>
              <v:path gradientshapeok="t" o:connecttype="rect"/>
            </v:shapetype>
            <v:shape id="Zone de texte 1" style="position:absolute;margin-left:0;margin-top:0;width:48pt;height:27.75pt;z-index:251658240;visibility:visible;mso-wrap-style:none;mso-wrap-distance-left:0;mso-wrap-distance-top:0;mso-wrap-distance-right:0;mso-wrap-distance-bottom:0;mso-position-horizontal:center;mso-position-horizontal-relative:page;mso-position-vertical:bottom;mso-position-vertical-relative:page;v-text-anchor:bottom" alt="C1 - Intern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">
              <v:fill o:detectmouseclick="t"/>
              <v:textbox style="mso-fit-shape-to-text:t" inset="0,0,0,15pt">
                <w:txbxContent>
                  <w:p w:rsidRPr="00E038D9" w:rsidR="00E038D9" w:rsidP="00E038D9" w:rsidRDefault="00E038D9" w14:paraId="78B5BAFE" w14:textId="6ED38D58">
                    <w:pPr>
                      <w:spacing w:after="0"/>
                      <w:rPr>
                        <w:rFonts w:ascii="Calibri" w:hAnsi="Calibri" w:eastAsia="Calibri" w:cs="Calibri"/>
                        <w:noProof/>
                        <w:color w:val="0078D7"/>
                        <w:sz w:val="20"/>
                        <w:szCs w:val="20"/>
                      </w:rPr>
                    </w:pPr>
                    <w:r w:rsidRPr="00E038D9">
                      <w:rPr>
                        <w:rFonts w:ascii="Calibri" w:hAnsi="Calibri" w:eastAsia="Calibri" w:cs="Calibri"/>
                        <w:noProof/>
                        <w:color w:val="0078D7"/>
                        <w:sz w:val="20"/>
                        <w:szCs w:val="20"/>
                      </w:rPr>
                      <w:t>C1 - Interne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38D9" w:rsidP="00E038D9" w:rsidRDefault="00E038D9" w14:paraId="22AA4B73" w14:textId="77777777">
      <w:pPr>
        <w:spacing w:after="0" w:line="240" w:lineRule="auto"/>
      </w:pPr>
      <w:r>
        <w:separator/>
      </w:r>
    </w:p>
  </w:footnote>
  <w:footnote w:type="continuationSeparator" w:id="0">
    <w:p w:rsidR="00E038D9" w:rsidP="00E038D9" w:rsidRDefault="00E038D9" w14:paraId="6E536E26" w14:textId="77777777">
      <w:pPr>
        <w:spacing w:after="0" w:line="240" w:lineRule="auto"/>
      </w:pPr>
      <w:r>
        <w:continuationSeparator/>
      </w:r>
    </w:p>
  </w:footnote>
</w:footnotes>
</file>

<file path=word/numbering.xml><?xml version="1.0" encoding="utf-8"?>
<w:numbering xmlns:w="http://schemas.openxmlformats.org/wordprocessingml/2006/main">
  <w:abstractNum xmlns:w="http://schemas.openxmlformats.org/wordprocessingml/2006/main" w:abstractNumId="2">
    <w:nsid w:val="6265f1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1d4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18B996"/>
    <w:rsid w:val="00090201"/>
    <w:rsid w:val="0089188B"/>
    <w:rsid w:val="00E038D9"/>
    <w:rsid w:val="05633401"/>
    <w:rsid w:val="08A1A978"/>
    <w:rsid w:val="1FB2A46F"/>
    <w:rsid w:val="28EAAE7E"/>
    <w:rsid w:val="4E11DFDF"/>
    <w:rsid w:val="6A18B996"/>
    <w:rsid w:val="72A0C83A"/>
    <w:rsid w:val="7AF216EC"/>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B996"/>
  <w15:chartTrackingRefBased/>
  <w15:docId w15:val="{F5C54F85-E39A-4BFD-A0AA-5E382C0B7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Paragraphedeliste">
    <w:name w:val="List Paragraph"/>
    <w:basedOn w:val="Normal"/>
    <w:uiPriority w:val="34"/>
    <w:qFormat/>
    <w:rsid w:val="7AF216EC"/>
    <w:pPr>
      <w:ind w:left="720"/>
      <w:contextualSpacing/>
    </w:pPr>
  </w:style>
  <w:style w:type="paragraph" w:styleId="Pieddepage">
    <w:name w:val="footer"/>
    <w:basedOn w:val="Normal"/>
    <w:link w:val="PieddepageCar"/>
    <w:uiPriority w:val="99"/>
    <w:unhideWhenUsed/>
    <w:rsid w:val="00E038D9"/>
    <w:pPr>
      <w:tabs>
        <w:tab w:val="center" w:pos="4513"/>
        <w:tab w:val="right" w:pos="9026"/>
      </w:tabs>
      <w:spacing w:after="0" w:line="240" w:lineRule="auto"/>
    </w:pPr>
  </w:style>
  <w:style w:type="character" w:styleId="PieddepageCar" w:customStyle="1">
    <w:name w:val="Pied de page Car"/>
    <w:basedOn w:val="Policepardfaut"/>
    <w:link w:val="Pieddepage"/>
    <w:uiPriority w:val="99"/>
    <w:rsid w:val="00E038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oter" Target="footer3.xml" Id="rId11" /><Relationship Type="http://schemas.openxmlformats.org/officeDocument/2006/relationships/settings" Target="settings.xml" Id="rId5" /><Relationship Type="http://schemas.openxmlformats.org/officeDocument/2006/relationships/footer" Target="footer2.xml" Id="rId10" /><Relationship Type="http://schemas.openxmlformats.org/officeDocument/2006/relationships/styles" Target="styles.xml" Id="rId4" /><Relationship Type="http://schemas.openxmlformats.org/officeDocument/2006/relationships/footer" Target="footer1.xml" Id="rId9" /><Relationship Type="http://schemas.openxmlformats.org/officeDocument/2006/relationships/numbering" Target="numbering.xml" Id="Ra6dc2142d7f0424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7E73E4B400A9D4BBC60B3DD46FD33AE" ma:contentTypeVersion="7" ma:contentTypeDescription="Crée un document." ma:contentTypeScope="" ma:versionID="34bf87f7df401f35540e745a35ce95e1">
  <xsd:schema xmlns:xsd="http://www.w3.org/2001/XMLSchema" xmlns:xs="http://www.w3.org/2001/XMLSchema" xmlns:p="http://schemas.microsoft.com/office/2006/metadata/properties" xmlns:ns2="beec32a9-2f86-4d36-8d48-f87b8003c444" targetNamespace="http://schemas.microsoft.com/office/2006/metadata/properties" ma:root="true" ma:fieldsID="dde7ca28abb249f5113fe0d7442c134a" ns2:_="">
    <xsd:import namespace="beec32a9-2f86-4d36-8d48-f87b8003c444"/>
    <xsd:element name="properties">
      <xsd:complexType>
        <xsd:sequence>
          <xsd:element name="documentManagement">
            <xsd:complexType>
              <xsd:all>
                <xsd:element ref="ns2:Jurister_x00e9_f_x00e9_rent" minOccurs="0"/>
                <xsd:element ref="ns2:Contributeur" minOccurs="0"/>
                <xsd:element ref="ns2:typologiedem_x00e9_tier" minOccurs="0"/>
                <xsd:element ref="ns2:Familledeclause" minOccurs="0"/>
                <xsd:element ref="ns2:datedemise_x00e0_jourdelaclause" minOccurs="0"/>
                <xsd:element ref="ns2:domaine" minOccurs="0"/>
                <xsd:element ref="ns2:Modop"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2a9-2f86-4d36-8d48-f87b8003c444" elementFormDefault="qualified">
    <xsd:import namespace="http://schemas.microsoft.com/office/2006/documentManagement/types"/>
    <xsd:import namespace="http://schemas.microsoft.com/office/infopath/2007/PartnerControls"/>
    <xsd:element name="Jurister_x00e9_f_x00e9_rent" ma:index="8" nillable="true" ma:displayName="Juriste référent" ma:format="Dropdown" ma:list="UserInfo" ma:SharePointGroup="0" ma:internalName="Jurister_x00e9_f_x00e9_rent">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ntributeur" ma:index="9" nillable="true" ma:displayName="Contributeur" ma:format="Dropdown" ma:list="UserInfo" ma:SharePointGroup="0" ma:internalName="Contributeu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ypologiedem_x00e9_tier" ma:index="10" nillable="true" ma:displayName="typologie de métier" ma:format="Dropdown" ma:internalName="typologiedem_x00e9_tier">
      <xsd:simpleType>
        <xsd:restriction base="dms:Choice">
          <xsd:enumeration value="BSCC_commercial"/>
          <xsd:enumeration value="BGPN_commercial"/>
          <xsd:enumeration value="Corporate"/>
          <xsd:enumeration value="La Banque Postale"/>
          <xsd:enumeration value="DRH_G"/>
        </xsd:restriction>
      </xsd:simpleType>
    </xsd:element>
    <xsd:element name="Familledeclause" ma:index="11" nillable="true" ma:displayName="Famille de clause" ma:description="liste des différentes types de clauses composant un contrat juridique" ma:format="Dropdown" ma:internalName="Familledeclause">
      <xsd:simpleType>
        <xsd:restriction base="dms:Choice">
          <xsd:enumeration value="durée"/>
          <xsd:enumeration value="Audit"/>
          <xsd:enumeration value="conformité"/>
          <xsd:enumeration value="responsabilité"/>
          <xsd:enumeration value="pénalités"/>
          <xsd:enumeration value="intitui personae"/>
          <xsd:enumeration value="propriété intellectuelle"/>
          <xsd:enumeration value="transfert de propriété et de risque"/>
          <xsd:enumeration value="confidentialité"/>
          <xsd:enumeration value="exclusivité"/>
          <xsd:enumeration value="force majeur"/>
          <xsd:enumeration value="modification"/>
          <xsd:enumeration value="règlement des litiges"/>
          <xsd:enumeration value="paiement"/>
          <xsd:enumeration value="Données personnelles"/>
          <xsd:enumeration value="preuve"/>
          <xsd:enumeration value="définitions"/>
          <xsd:enumeration value="prestations"/>
          <xsd:enumeration value="Objet"/>
          <xsd:enumeration value="Préambule"/>
          <xsd:enumeration value="Engagement des parties"/>
          <xsd:enumeration value="facturation"/>
          <xsd:enumeration value="livraison"/>
          <xsd:enumeration value="suivi du contrat"/>
          <xsd:enumeration value="suivi de la prestation"/>
          <xsd:enumeration value="assurances"/>
          <xsd:enumeration value="communication"/>
          <xsd:enumeration value="coopération"/>
          <xsd:enumeration value="résiliation"/>
          <xsd:enumeration value="démarque"/>
          <xsd:enumeration value="garantie"/>
          <xsd:enumeration value="indépendance des Parties"/>
          <xsd:enumeration value="Indépendance des clauses"/>
          <xsd:enumeration value="Intégralité du Contrat"/>
          <xsd:enumeration value="Effets du terme du Contrat"/>
          <xsd:enumeration value="prix"/>
          <xsd:enumeration value="révision de prix"/>
          <xsd:enumeration value="Annexe"/>
          <xsd:enumeration value="droit applicable"/>
          <xsd:enumeration value="juridiction compétente"/>
          <xsd:enumeration value="MARL (moyen alternatif de règlement des litiges)"/>
          <xsd:enumeration value="Partie"/>
        </xsd:restriction>
      </xsd:simpleType>
    </xsd:element>
    <xsd:element name="datedemise_x00e0_jourdelaclause" ma:index="12" nillable="true" ma:displayName="date de mise à jour de la clause" ma:format="DateTime" ma:internalName="datedemise_x00e0_jourdelaclause">
      <xsd:simpleType>
        <xsd:restriction base="dms:DateTime"/>
      </xsd:simpleType>
    </xsd:element>
    <xsd:element name="domaine" ma:index="13" nillable="true" ma:displayName="domaine" ma:format="Dropdown" ma:internalName="domaine">
      <xsd:simpleType>
        <xsd:restriction base="dms:Choice">
          <xsd:enumeration value="clauses générales"/>
          <xsd:enumeration value="clauses spécifiques achat"/>
          <xsd:enumeration value="clauses spécifiques sur mesure"/>
          <xsd:enumeration value="clauses spécifiques Distribution"/>
          <xsd:enumeration value="clauses spécifiques immobilier"/>
          <xsd:enumeration value="clauses spécifiques partenariat"/>
          <xsd:enumeration value="Choix 7"/>
        </xsd:restriction>
      </xsd:simpleType>
    </xsd:element>
    <xsd:element name="Modop" ma:index="14" nillable="true" ma:displayName="Modop" ma:format="Dropdown" ma:internalName="Modop">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Jurister_x00e9_f_x00e9_rent xmlns="beec32a9-2f86-4d36-8d48-f87b8003c444">
      <UserInfo>
        <DisplayName/>
        <AccountId xsi:nil="true"/>
        <AccountType/>
      </UserInfo>
    </Jurister_x00e9_f_x00e9_rent>
    <domaine xmlns="beec32a9-2f86-4d36-8d48-f87b8003c444">clauses générales</domaine>
    <Modop xmlns="beec32a9-2f86-4d36-8d48-f87b8003c444" xsi:nil="true"/>
    <typologiedem_x00e9_tier xmlns="beec32a9-2f86-4d36-8d48-f87b8003c444">BSCC_commercial</typologiedem_x00e9_tier>
    <datedemise_x00e0_jourdelaclause xmlns="beec32a9-2f86-4d36-8d48-f87b8003c444">2025-06-29T22:00:00+00:00</datedemise_x00e0_jourdelaclause>
    <Familledeclause xmlns="beec32a9-2f86-4d36-8d48-f87b8003c444">définitions</Familledeclause>
    <Contributeur xmlns="beec32a9-2f86-4d36-8d48-f87b8003c444">
      <UserInfo>
        <DisplayName>elise.auvray@laposte.fr</DisplayName>
        <AccountId>188</AccountId>
        <AccountType/>
      </UserInfo>
    </Contributeur>
  </documentManagement>
</p:properties>
</file>

<file path=customXml/itemProps1.xml><?xml version="1.0" encoding="utf-8"?>
<ds:datastoreItem xmlns:ds="http://schemas.openxmlformats.org/officeDocument/2006/customXml" ds:itemID="{E332B72A-88C3-4256-B3BA-72E24EE9D656}">
  <ds:schemaRefs>
    <ds:schemaRef ds:uri="http://schemas.microsoft.com/sharepoint/v3/contenttype/forms"/>
  </ds:schemaRefs>
</ds:datastoreItem>
</file>

<file path=customXml/itemProps2.xml><?xml version="1.0" encoding="utf-8"?>
<ds:datastoreItem xmlns:ds="http://schemas.openxmlformats.org/officeDocument/2006/customXml" ds:itemID="{2636B1F5-4E30-4A79-A80C-1A6DCA4795B5}"/>
</file>

<file path=customXml/itemProps3.xml><?xml version="1.0" encoding="utf-8"?>
<ds:datastoreItem xmlns:ds="http://schemas.openxmlformats.org/officeDocument/2006/customXml" ds:itemID="{9143F1D5-569E-44FB-AC02-410425AD564F}">
  <ds:schemaRefs>
    <ds:schemaRef ds:uri="http://schemas.microsoft.com/office/2006/metadata/properties"/>
    <ds:schemaRef ds:uri="http://schemas.microsoft.com/office/infopath/2007/PartnerControls"/>
    <ds:schemaRef ds:uri="a25e907f-3ccb-4457-aa29-f41b2db43cbb"/>
    <ds:schemaRef ds:uri="117968e9-de9e-4392-93f7-807f622e64a2"/>
  </ds:schemaRefs>
</ds:datastoreItem>
</file>

<file path=docMetadata/LabelInfo.xml><?xml version="1.0" encoding="utf-8"?>
<clbl:labelList xmlns:clbl="http://schemas.microsoft.com/office/2020/mipLabelMetadata">
  <clbl:label id="{ee0428da-ac0f-4a84-a429-a80e20cb35de}" enabled="1" method="Standard" siteId="{80c03608-5f64-40bb-9c70-9394abe6011c}"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FAVROUX Léonie [EXT]</dc:creator>
  <cp:keywords/>
  <dc:description/>
  <cp:lastModifiedBy>FAVROUX Léonie [EXT]</cp:lastModifiedBy>
  <cp:revision>5</cp:revision>
  <dcterms:created xsi:type="dcterms:W3CDTF">2025-06-06T12:51:00Z</dcterms:created>
  <dcterms:modified xsi:type="dcterms:W3CDTF">2025-06-06T15:04:08Z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0x01010007E73E4B400A9D4BBC60B3DD46FD33AE</vt:lpwstr>
  </property>
  <property fmtid="{D5CDD505-2E9C-101B-9397-08002B2CF9AE}" pid="3" name="ClassificationContentMarkingFooterShapeIds">
    <vt:lpwstr>42676745,23c0aaba,43f00ff1</vt:lpwstr>
  </property>
  <property fmtid="{D5CDD505-2E9C-101B-9397-08002B2CF9AE}" pid="4" name="ClassificationContentMarkingFooterFontProps">
    <vt:lpwstr>#0078d7,10,Calibri</vt:lpwstr>
  </property>
  <property fmtid="{D5CDD505-2E9C-101B-9397-08002B2CF9AE}" pid="5" name="ClassificationContentMarkingFooterText">
    <vt:lpwstr>C1 - Interne</vt:lpwstr>
  </property>
  <property fmtid="{D5CDD505-2E9C-101B-9397-08002B2CF9AE}" pid="6" name="MediaServiceImageTags">
    <vt:lpwstr/>
  </property>
  <property fmtid="{D5CDD505-2E9C-101B-9397-08002B2CF9AE}" pid="7" name="Order">
    <vt:r8>325100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_ExtendedDescription">
    <vt:lpwstr/>
  </property>
  <property fmtid="{D5CDD505-2E9C-101B-9397-08002B2CF9AE}" pid="15" name="TriggerFlowInfo">
    <vt:lpwstr/>
  </property>
</Properties>
</file>