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A817A" w14:textId="1472096D" w:rsidR="006E3B2C" w:rsidRPr="007D7C63" w:rsidRDefault="009835DB" w:rsidP="007D7C63">
      <w:pPr>
        <w:spacing w:after="240" w:line="276" w:lineRule="auto"/>
        <w:rPr>
          <w:rFonts w:ascii="Montserrat" w:eastAsia="Montserrat" w:hAnsi="Montserrat" w:cs="Montserrat"/>
          <w:b/>
          <w:sz w:val="18"/>
          <w:szCs w:val="18"/>
        </w:rPr>
      </w:pPr>
      <w:r w:rsidRPr="007D7C63">
        <w:rPr>
          <w:rFonts w:ascii="Montserrat" w:hAnsi="Montserrat"/>
          <w:b/>
          <w:sz w:val="18"/>
          <w:szCs w:val="18"/>
        </w:rPr>
        <w:t>CLIENTS SOUMIS AUX REGLES DE PAIEMENT DE LA TVA</w:t>
      </w:r>
    </w:p>
    <w:p w14:paraId="75D54AF3" w14:textId="032025A2" w:rsidR="009835DB" w:rsidRPr="007D7C63" w:rsidRDefault="0012049C" w:rsidP="007D7C63">
      <w:pPr>
        <w:pStyle w:val="Paragraphedeliste"/>
        <w:numPr>
          <w:ilvl w:val="0"/>
          <w:numId w:val="1"/>
        </w:numPr>
        <w:spacing w:after="240" w:line="276" w:lineRule="auto"/>
        <w:rPr>
          <w:rFonts w:ascii="Montserrat" w:hAnsi="Montserrat"/>
          <w:b/>
          <w:sz w:val="18"/>
          <w:szCs w:val="18"/>
        </w:rPr>
      </w:pPr>
      <w:r w:rsidRPr="007D7C63">
        <w:rPr>
          <w:rFonts w:ascii="Montserrat" w:hAnsi="Montserrat"/>
          <w:b/>
          <w:sz w:val="18"/>
          <w:szCs w:val="18"/>
        </w:rPr>
        <w:t>Etablissement stable du Client étranger</w:t>
      </w:r>
    </w:p>
    <w:p w14:paraId="7EE64C44" w14:textId="77777777" w:rsidR="005D5DC8" w:rsidRPr="007D7C63" w:rsidRDefault="005D5DC8" w:rsidP="007D7C63">
      <w:pPr>
        <w:pBdr>
          <w:top w:val="nil"/>
          <w:left w:val="nil"/>
          <w:bottom w:val="nil"/>
          <w:right w:val="nil"/>
          <w:between w:val="nil"/>
        </w:pBdr>
        <w:spacing w:after="240" w:line="276" w:lineRule="auto"/>
        <w:jc w:val="both"/>
        <w:rPr>
          <w:rFonts w:ascii="Montserrat" w:eastAsia="Montserrat" w:hAnsi="Montserrat" w:cs="Montserrat"/>
          <w:color w:val="000000"/>
          <w:sz w:val="18"/>
          <w:szCs w:val="18"/>
        </w:rPr>
      </w:pPr>
      <w:r w:rsidRPr="007D7C63">
        <w:rPr>
          <w:rFonts w:ascii="Montserrat" w:eastAsia="Montserrat" w:hAnsi="Montserrat" w:cs="Montserrat"/>
          <w:color w:val="000000"/>
          <w:sz w:val="18"/>
          <w:szCs w:val="18"/>
        </w:rPr>
        <w:t>Si le siège de l’activité économique du Client est, ou viendrait à être, situé dans un pays autre que la France, le Client certifie qu’il ne possède pas, et ne possèdera pas, en France, d’établissement stable assujetti à la TVA pour le compte duquel la prestation sera rendue.</w:t>
      </w:r>
    </w:p>
    <w:p w14:paraId="6408B633" w14:textId="77777777" w:rsidR="005D5DC8" w:rsidRPr="007D7C63" w:rsidRDefault="005D5DC8" w:rsidP="007D7C63">
      <w:pPr>
        <w:pBdr>
          <w:top w:val="nil"/>
          <w:left w:val="nil"/>
          <w:bottom w:val="nil"/>
          <w:right w:val="nil"/>
          <w:between w:val="nil"/>
        </w:pBdr>
        <w:spacing w:after="240" w:line="276" w:lineRule="auto"/>
        <w:jc w:val="both"/>
        <w:rPr>
          <w:rFonts w:ascii="Montserrat" w:eastAsia="Montserrat" w:hAnsi="Montserrat" w:cs="Montserrat"/>
          <w:color w:val="000000"/>
          <w:sz w:val="18"/>
          <w:szCs w:val="18"/>
        </w:rPr>
      </w:pPr>
      <w:r w:rsidRPr="007D7C63">
        <w:rPr>
          <w:rFonts w:ascii="Montserrat" w:eastAsia="Montserrat" w:hAnsi="Montserrat" w:cs="Montserrat"/>
          <w:color w:val="000000"/>
          <w:sz w:val="18"/>
          <w:szCs w:val="18"/>
        </w:rPr>
        <w:t>Si cette déclaration devient inexacte, pendant la durée du Contrat, le Client s’engage à en informer La Poste de manière à lui permettre de facturer la TVA due. En tout état de cause, la TVA exigible en vertu du présent Contrat sera exclusivement supportée par le Client. Elle sera majorée des intérêts légaux, pénalités et amendes acquittés par La Poste le cas échéant.</w:t>
      </w:r>
    </w:p>
    <w:p w14:paraId="5A643A3C" w14:textId="58B340AF" w:rsidR="0012049C" w:rsidRPr="007D7C63" w:rsidRDefault="00EA4B2C" w:rsidP="007D7C63">
      <w:pPr>
        <w:pStyle w:val="Paragraphedeliste"/>
        <w:numPr>
          <w:ilvl w:val="0"/>
          <w:numId w:val="1"/>
        </w:numPr>
        <w:spacing w:after="240" w:line="276" w:lineRule="auto"/>
        <w:rPr>
          <w:rFonts w:ascii="Montserrat" w:eastAsia="Montserrat" w:hAnsi="Montserrat" w:cs="Montserrat"/>
          <w:b/>
          <w:bCs/>
          <w:sz w:val="18"/>
          <w:szCs w:val="18"/>
        </w:rPr>
      </w:pPr>
      <w:r w:rsidRPr="007D7C63">
        <w:rPr>
          <w:rFonts w:ascii="Montserrat" w:eastAsia="Montserrat" w:hAnsi="Montserrat" w:cs="Montserrat"/>
          <w:b/>
          <w:bCs/>
          <w:sz w:val="18"/>
          <w:szCs w:val="18"/>
        </w:rPr>
        <w:t>Etablissement stable du Client français hors France métropolitaine</w:t>
      </w:r>
    </w:p>
    <w:p w14:paraId="13923D14" w14:textId="77777777" w:rsidR="00C144D2" w:rsidRPr="007D7C63" w:rsidRDefault="00C144D2" w:rsidP="007D7C63">
      <w:pPr>
        <w:pBdr>
          <w:top w:val="nil"/>
          <w:left w:val="nil"/>
          <w:bottom w:val="nil"/>
          <w:right w:val="nil"/>
          <w:between w:val="nil"/>
        </w:pBdr>
        <w:spacing w:after="240" w:line="276" w:lineRule="auto"/>
        <w:jc w:val="both"/>
        <w:rPr>
          <w:rFonts w:ascii="Montserrat" w:eastAsia="Montserrat" w:hAnsi="Montserrat" w:cs="Montserrat"/>
          <w:color w:val="000000"/>
          <w:sz w:val="18"/>
          <w:szCs w:val="18"/>
        </w:rPr>
      </w:pPr>
      <w:r w:rsidRPr="007D7C63">
        <w:rPr>
          <w:rFonts w:ascii="Montserrat" w:eastAsia="Montserrat" w:hAnsi="Montserrat" w:cs="Montserrat"/>
          <w:color w:val="000000"/>
          <w:sz w:val="18"/>
          <w:szCs w:val="18"/>
        </w:rPr>
        <w:t>Dans l’hypothèse où les prestations visées par Contrat seraient rendues au profit d’un établissement stable dont le Client dispose dans un DOM, un COM ou à l’étranger, le régime TVA de ces prestations sera, sur demande expresse, documentée et circonstanciée du Client et sous condition d’acceptation par La Poste, déterminé en fonction des règles de territorialité applicables entre d’une part la France métropolitaine et d’autre part le département, le territoire ou le pays où cet établissement stable est situé.</w:t>
      </w:r>
    </w:p>
    <w:p w14:paraId="6C3DD9A4" w14:textId="77777777" w:rsidR="00C144D2" w:rsidRPr="007D7C63" w:rsidRDefault="00C144D2" w:rsidP="007D7C63">
      <w:pPr>
        <w:pBdr>
          <w:top w:val="nil"/>
          <w:left w:val="nil"/>
          <w:bottom w:val="nil"/>
          <w:right w:val="nil"/>
          <w:between w:val="nil"/>
        </w:pBdr>
        <w:spacing w:after="240" w:line="276" w:lineRule="auto"/>
        <w:jc w:val="both"/>
        <w:rPr>
          <w:rFonts w:ascii="Montserrat" w:eastAsia="Montserrat" w:hAnsi="Montserrat" w:cs="Montserrat"/>
          <w:color w:val="000000"/>
          <w:sz w:val="18"/>
          <w:szCs w:val="18"/>
        </w:rPr>
      </w:pPr>
      <w:r w:rsidRPr="007D7C63">
        <w:rPr>
          <w:rFonts w:ascii="Montserrat" w:eastAsia="Montserrat" w:hAnsi="Montserrat" w:cs="Montserrat"/>
          <w:color w:val="000000"/>
          <w:sz w:val="18"/>
          <w:szCs w:val="18"/>
        </w:rPr>
        <w:t>En cas de remise en cause de l’application de ces règles de territorialité par l’administration fiscale française, la charge de TVA exigible en France métropolitaine en vertu du présent Contrat sera supportée par le Client, majorée des intérêts légaux, pénalités et amendes acquittés par La Poste le cas échéant</w:t>
      </w:r>
    </w:p>
    <w:p w14:paraId="6F84B3C8" w14:textId="77777777" w:rsidR="00EA4B2C" w:rsidRPr="007D7C63" w:rsidRDefault="00EA4B2C" w:rsidP="007D7C63">
      <w:pPr>
        <w:spacing w:after="240" w:line="276" w:lineRule="auto"/>
        <w:jc w:val="both"/>
        <w:rPr>
          <w:rFonts w:ascii="Montserrat" w:hAnsi="Montserrat"/>
          <w:b/>
          <w:sz w:val="18"/>
          <w:szCs w:val="18"/>
        </w:rPr>
      </w:pPr>
    </w:p>
    <w:sectPr w:rsidR="00EA4B2C" w:rsidRPr="007D7C63">
      <w:footerReference w:type="even" r:id="rId7"/>
      <w:footerReference w:type="default" r:id="rId8"/>
      <w:footerReference w:type="firs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84B47E" w14:textId="77777777" w:rsidR="00DB27F4" w:rsidRDefault="00DB27F4" w:rsidP="00360F59">
      <w:pPr>
        <w:spacing w:after="0" w:line="240" w:lineRule="auto"/>
      </w:pPr>
      <w:r>
        <w:separator/>
      </w:r>
    </w:p>
  </w:endnote>
  <w:endnote w:type="continuationSeparator" w:id="0">
    <w:p w14:paraId="742C8B18" w14:textId="77777777" w:rsidR="00DB27F4" w:rsidRDefault="00DB27F4" w:rsidP="00360F59">
      <w:pPr>
        <w:spacing w:after="0" w:line="240" w:lineRule="auto"/>
      </w:pPr>
      <w:r>
        <w:continuationSeparator/>
      </w:r>
    </w:p>
  </w:endnote>
  <w:endnote w:type="continuationNotice" w:id="1">
    <w:p w14:paraId="340F39B0" w14:textId="77777777" w:rsidR="00DB27F4" w:rsidRDefault="00DB27F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ontserrat">
    <w:panose1 w:val="00000500000000000000"/>
    <w:charset w:val="00"/>
    <w:family w:val="auto"/>
    <w:pitch w:val="variable"/>
    <w:sig w:usb0="2000020F" w:usb1="00000003" w:usb2="00000000" w:usb3="00000000" w:csb0="00000197"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A6A4B" w14:textId="27769672" w:rsidR="00360F59" w:rsidRDefault="00360F59">
    <w:pPr>
      <w:pStyle w:val="Pieddepage"/>
    </w:pPr>
    <w:r>
      <w:rPr>
        <w:noProof/>
      </w:rPr>
      <mc:AlternateContent>
        <mc:Choice Requires="wps">
          <w:drawing>
            <wp:anchor distT="0" distB="0" distL="0" distR="0" simplePos="0" relativeHeight="251658241" behindDoc="0" locked="0" layoutInCell="1" allowOverlap="1" wp14:anchorId="0B7662B1" wp14:editId="383AC7B5">
              <wp:simplePos x="635" y="635"/>
              <wp:positionH relativeFrom="page">
                <wp:align>center</wp:align>
              </wp:positionH>
              <wp:positionV relativeFrom="page">
                <wp:align>bottom</wp:align>
              </wp:positionV>
              <wp:extent cx="604520" cy="370205"/>
              <wp:effectExtent l="0" t="0" r="5080" b="0"/>
              <wp:wrapNone/>
              <wp:docPr id="172206259" name="Zone de texte 2" descr="C1 - Intern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4520" cy="370205"/>
                      </a:xfrm>
                      <a:prstGeom prst="rect">
                        <a:avLst/>
                      </a:prstGeom>
                      <a:noFill/>
                      <a:ln>
                        <a:noFill/>
                      </a:ln>
                    </wps:spPr>
                    <wps:txbx>
                      <w:txbxContent>
                        <w:p w14:paraId="5C62F947" w14:textId="5C0208BC" w:rsidR="00360F59" w:rsidRPr="00360F59" w:rsidRDefault="00360F59" w:rsidP="00360F59">
                          <w:pPr>
                            <w:spacing w:after="0"/>
                            <w:rPr>
                              <w:rFonts w:ascii="Calibri" w:eastAsia="Calibri" w:hAnsi="Calibri" w:cs="Calibri"/>
                              <w:noProof/>
                              <w:color w:val="0078D7"/>
                              <w:sz w:val="20"/>
                              <w:szCs w:val="20"/>
                            </w:rPr>
                          </w:pPr>
                          <w:r w:rsidRPr="00360F59">
                            <w:rPr>
                              <w:rFonts w:ascii="Calibri" w:eastAsia="Calibri" w:hAnsi="Calibri" w:cs="Calibri"/>
                              <w:noProof/>
                              <w:color w:val="0078D7"/>
                              <w:sz w:val="20"/>
                              <w:szCs w:val="20"/>
                            </w:rPr>
                            <w:t>C1 - Interne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B7662B1" id="_x0000_t202" coordsize="21600,21600" o:spt="202" path="m,l,21600r21600,l21600,xe">
              <v:stroke joinstyle="miter"/>
              <v:path gradientshapeok="t" o:connecttype="rect"/>
            </v:shapetype>
            <v:shape id="Zone de texte 2" o:spid="_x0000_s1026" type="#_x0000_t202" alt="C1 - Interne" style="position:absolute;margin-left:0;margin-top:0;width:47.6pt;height:29.15pt;z-index:251658241;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" filled="f" stroked="f">
              <v:textbox style="mso-fit-shape-to-text:t" inset="0,0,0,15pt">
                <w:txbxContent>
                  <w:p w14:paraId="5C62F947" w14:textId="5C0208BC" w:rsidR="00360F59" w:rsidRPr="00360F59" w:rsidRDefault="00360F59" w:rsidP="00360F59">
                    <w:pPr>
                      <w:spacing w:after="0"/>
                      <w:rPr>
                        <w:rFonts w:ascii="Calibri" w:eastAsia="Calibri" w:hAnsi="Calibri" w:cs="Calibri"/>
                        <w:noProof/>
                        <w:color w:val="0078D7"/>
                        <w:sz w:val="20"/>
                        <w:szCs w:val="20"/>
                      </w:rPr>
                    </w:pPr>
                    <w:r w:rsidRPr="00360F59">
                      <w:rPr>
                        <w:rFonts w:ascii="Calibri" w:eastAsia="Calibri" w:hAnsi="Calibri" w:cs="Calibri"/>
                        <w:noProof/>
                        <w:color w:val="0078D7"/>
                        <w:sz w:val="20"/>
                        <w:szCs w:val="20"/>
                      </w:rPr>
                      <w:t>C1 - Interne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5BF14" w14:textId="029665BB" w:rsidR="00360F59" w:rsidRDefault="00360F59">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3E5D3" w14:textId="0EB4603D" w:rsidR="00360F59" w:rsidRDefault="00360F59">
    <w:pPr>
      <w:pStyle w:val="Pieddepage"/>
    </w:pPr>
    <w:r>
      <w:rPr>
        <w:noProof/>
      </w:rPr>
      <mc:AlternateContent>
        <mc:Choice Requires="wps">
          <w:drawing>
            <wp:anchor distT="0" distB="0" distL="0" distR="0" simplePos="0" relativeHeight="251658240" behindDoc="0" locked="0" layoutInCell="1" allowOverlap="1" wp14:anchorId="38DCBF5B" wp14:editId="034C35B0">
              <wp:simplePos x="635" y="635"/>
              <wp:positionH relativeFrom="page">
                <wp:align>center</wp:align>
              </wp:positionH>
              <wp:positionV relativeFrom="page">
                <wp:align>bottom</wp:align>
              </wp:positionV>
              <wp:extent cx="604520" cy="370205"/>
              <wp:effectExtent l="0" t="0" r="5080" b="0"/>
              <wp:wrapNone/>
              <wp:docPr id="2141788051" name="Zone de texte 1" descr="C1 - Intern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4520" cy="370205"/>
                      </a:xfrm>
                      <a:prstGeom prst="rect">
                        <a:avLst/>
                      </a:prstGeom>
                      <a:noFill/>
                      <a:ln>
                        <a:noFill/>
                      </a:ln>
                    </wps:spPr>
                    <wps:txbx>
                      <w:txbxContent>
                        <w:p w14:paraId="35016EAB" w14:textId="12FF76DB" w:rsidR="00360F59" w:rsidRPr="00360F59" w:rsidRDefault="00360F59" w:rsidP="00360F59">
                          <w:pPr>
                            <w:spacing w:after="0"/>
                            <w:rPr>
                              <w:rFonts w:ascii="Calibri" w:eastAsia="Calibri" w:hAnsi="Calibri" w:cs="Calibri"/>
                              <w:noProof/>
                              <w:color w:val="0078D7"/>
                              <w:sz w:val="20"/>
                              <w:szCs w:val="20"/>
                            </w:rPr>
                          </w:pPr>
                          <w:r w:rsidRPr="00360F59">
                            <w:rPr>
                              <w:rFonts w:ascii="Calibri" w:eastAsia="Calibri" w:hAnsi="Calibri" w:cs="Calibri"/>
                              <w:noProof/>
                              <w:color w:val="0078D7"/>
                              <w:sz w:val="20"/>
                              <w:szCs w:val="20"/>
                            </w:rPr>
                            <w:t>C1 - Interne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8DCBF5B" id="_x0000_t202" coordsize="21600,21600" o:spt="202" path="m,l,21600r21600,l21600,xe">
              <v:stroke joinstyle="miter"/>
              <v:path gradientshapeok="t" o:connecttype="rect"/>
            </v:shapetype>
            <v:shape id="Zone de texte 1" o:spid="_x0000_s1027" type="#_x0000_t202" alt="C1 - Interne" style="position:absolute;margin-left:0;margin-top:0;width:47.6pt;height:29.1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" filled="f" stroked="f">
              <v:textbox style="mso-fit-shape-to-text:t" inset="0,0,0,15pt">
                <w:txbxContent>
                  <w:p w14:paraId="35016EAB" w14:textId="12FF76DB" w:rsidR="00360F59" w:rsidRPr="00360F59" w:rsidRDefault="00360F59" w:rsidP="00360F59">
                    <w:pPr>
                      <w:spacing w:after="0"/>
                      <w:rPr>
                        <w:rFonts w:ascii="Calibri" w:eastAsia="Calibri" w:hAnsi="Calibri" w:cs="Calibri"/>
                        <w:noProof/>
                        <w:color w:val="0078D7"/>
                        <w:sz w:val="20"/>
                        <w:szCs w:val="20"/>
                      </w:rPr>
                    </w:pPr>
                    <w:r w:rsidRPr="00360F59">
                      <w:rPr>
                        <w:rFonts w:ascii="Calibri" w:eastAsia="Calibri" w:hAnsi="Calibri" w:cs="Calibri"/>
                        <w:noProof/>
                        <w:color w:val="0078D7"/>
                        <w:sz w:val="20"/>
                        <w:szCs w:val="20"/>
                      </w:rPr>
                      <w:t>C1 - Interne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519CF4" w14:textId="77777777" w:rsidR="00DB27F4" w:rsidRDefault="00DB27F4" w:rsidP="00360F59">
      <w:pPr>
        <w:spacing w:after="0" w:line="240" w:lineRule="auto"/>
      </w:pPr>
      <w:r>
        <w:separator/>
      </w:r>
    </w:p>
  </w:footnote>
  <w:footnote w:type="continuationSeparator" w:id="0">
    <w:p w14:paraId="53FB2452" w14:textId="77777777" w:rsidR="00DB27F4" w:rsidRDefault="00DB27F4" w:rsidP="00360F59">
      <w:pPr>
        <w:spacing w:after="0" w:line="240" w:lineRule="auto"/>
      </w:pPr>
      <w:r>
        <w:continuationSeparator/>
      </w:r>
    </w:p>
  </w:footnote>
  <w:footnote w:type="continuationNotice" w:id="1">
    <w:p w14:paraId="64D4464E" w14:textId="77777777" w:rsidR="00DB27F4" w:rsidRDefault="00DB27F4">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A171F9"/>
    <w:multiLevelType w:val="hybridMultilevel"/>
    <w:tmpl w:val="D80015E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004869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490A"/>
    <w:rsid w:val="00106460"/>
    <w:rsid w:val="0012049C"/>
    <w:rsid w:val="001D5C2E"/>
    <w:rsid w:val="002A20BF"/>
    <w:rsid w:val="00360F59"/>
    <w:rsid w:val="005A7A59"/>
    <w:rsid w:val="005D5DC8"/>
    <w:rsid w:val="00694EB5"/>
    <w:rsid w:val="006E3B2C"/>
    <w:rsid w:val="007D7C63"/>
    <w:rsid w:val="009835DB"/>
    <w:rsid w:val="00A56091"/>
    <w:rsid w:val="00B4490A"/>
    <w:rsid w:val="00C144D2"/>
    <w:rsid w:val="00C20EA7"/>
    <w:rsid w:val="00DB27F4"/>
    <w:rsid w:val="00EA4B2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EA838"/>
  <w15:chartTrackingRefBased/>
  <w15:docId w15:val="{12FCB820-8AD3-4675-98CB-353F49585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449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B449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B4490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4490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4490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4490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4490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4490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4490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4490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B4490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B4490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4490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4490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4490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4490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4490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4490A"/>
    <w:rPr>
      <w:rFonts w:eastAsiaTheme="majorEastAsia" w:cstheme="majorBidi"/>
      <w:color w:val="272727" w:themeColor="text1" w:themeTint="D8"/>
    </w:rPr>
  </w:style>
  <w:style w:type="paragraph" w:styleId="Titre">
    <w:name w:val="Title"/>
    <w:basedOn w:val="Normal"/>
    <w:next w:val="Normal"/>
    <w:link w:val="TitreCar"/>
    <w:uiPriority w:val="10"/>
    <w:qFormat/>
    <w:rsid w:val="00B449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4490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4490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4490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4490A"/>
    <w:pPr>
      <w:spacing w:before="160"/>
      <w:jc w:val="center"/>
    </w:pPr>
    <w:rPr>
      <w:i/>
      <w:iCs/>
      <w:color w:val="404040" w:themeColor="text1" w:themeTint="BF"/>
    </w:rPr>
  </w:style>
  <w:style w:type="character" w:customStyle="1" w:styleId="CitationCar">
    <w:name w:val="Citation Car"/>
    <w:basedOn w:val="Policepardfaut"/>
    <w:link w:val="Citation"/>
    <w:uiPriority w:val="29"/>
    <w:rsid w:val="00B4490A"/>
    <w:rPr>
      <w:i/>
      <w:iCs/>
      <w:color w:val="404040" w:themeColor="text1" w:themeTint="BF"/>
    </w:rPr>
  </w:style>
  <w:style w:type="paragraph" w:styleId="Paragraphedeliste">
    <w:name w:val="List Paragraph"/>
    <w:basedOn w:val="Normal"/>
    <w:uiPriority w:val="34"/>
    <w:qFormat/>
    <w:rsid w:val="00B4490A"/>
    <w:pPr>
      <w:ind w:left="720"/>
      <w:contextualSpacing/>
    </w:pPr>
  </w:style>
  <w:style w:type="character" w:styleId="Accentuationintense">
    <w:name w:val="Intense Emphasis"/>
    <w:basedOn w:val="Policepardfaut"/>
    <w:uiPriority w:val="21"/>
    <w:qFormat/>
    <w:rsid w:val="00B4490A"/>
    <w:rPr>
      <w:i/>
      <w:iCs/>
      <w:color w:val="0F4761" w:themeColor="accent1" w:themeShade="BF"/>
    </w:rPr>
  </w:style>
  <w:style w:type="paragraph" w:styleId="Citationintense">
    <w:name w:val="Intense Quote"/>
    <w:basedOn w:val="Normal"/>
    <w:next w:val="Normal"/>
    <w:link w:val="CitationintenseCar"/>
    <w:uiPriority w:val="30"/>
    <w:qFormat/>
    <w:rsid w:val="00B449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4490A"/>
    <w:rPr>
      <w:i/>
      <w:iCs/>
      <w:color w:val="0F4761" w:themeColor="accent1" w:themeShade="BF"/>
    </w:rPr>
  </w:style>
  <w:style w:type="character" w:styleId="Rfrenceintense">
    <w:name w:val="Intense Reference"/>
    <w:basedOn w:val="Policepardfaut"/>
    <w:uiPriority w:val="32"/>
    <w:qFormat/>
    <w:rsid w:val="00B4490A"/>
    <w:rPr>
      <w:b/>
      <w:bCs/>
      <w:smallCaps/>
      <w:color w:val="0F4761" w:themeColor="accent1" w:themeShade="BF"/>
      <w:spacing w:val="5"/>
    </w:rPr>
  </w:style>
  <w:style w:type="paragraph" w:styleId="Pieddepage">
    <w:name w:val="footer"/>
    <w:basedOn w:val="Normal"/>
    <w:link w:val="PieddepageCar"/>
    <w:uiPriority w:val="99"/>
    <w:unhideWhenUsed/>
    <w:rsid w:val="00360F5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60F59"/>
  </w:style>
  <w:style w:type="paragraph" w:styleId="Sansinterligne">
    <w:name w:val="No Spacing"/>
    <w:uiPriority w:val="1"/>
    <w:qFormat/>
    <w:rsid w:val="005A7A59"/>
    <w:pPr>
      <w:spacing w:after="0" w:line="240" w:lineRule="auto"/>
    </w:pPr>
  </w:style>
  <w:style w:type="paragraph" w:styleId="En-tte">
    <w:name w:val="header"/>
    <w:basedOn w:val="Normal"/>
    <w:link w:val="En-tteCar"/>
    <w:uiPriority w:val="99"/>
    <w:semiHidden/>
    <w:unhideWhenUsed/>
    <w:rsid w:val="009835DB"/>
    <w:pPr>
      <w:tabs>
        <w:tab w:val="center" w:pos="4536"/>
        <w:tab w:val="right" w:pos="9072"/>
      </w:tabs>
      <w:spacing w:after="0" w:line="240" w:lineRule="auto"/>
    </w:pPr>
  </w:style>
  <w:style w:type="character" w:customStyle="1" w:styleId="En-tteCar">
    <w:name w:val="En-tête Car"/>
    <w:basedOn w:val="Policepardfaut"/>
    <w:link w:val="En-tte"/>
    <w:uiPriority w:val="99"/>
    <w:semiHidden/>
    <w:rsid w:val="009835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customXml" Target="../customXml/item3.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E73E4B400A9D4BBC60B3DD46FD33AE" ma:contentTypeVersion="7" ma:contentTypeDescription="Crée un document." ma:contentTypeScope="" ma:versionID="34bf87f7df401f35540e745a35ce95e1">
  <xsd:schema xmlns:xsd="http://www.w3.org/2001/XMLSchema" xmlns:xs="http://www.w3.org/2001/XMLSchema" xmlns:p="http://schemas.microsoft.com/office/2006/metadata/properties" xmlns:ns2="beec32a9-2f86-4d36-8d48-f87b8003c444" targetNamespace="http://schemas.microsoft.com/office/2006/metadata/properties" ma:root="true" ma:fieldsID="dde7ca28abb249f5113fe0d7442c134a" ns2:_="">
    <xsd:import namespace="beec32a9-2f86-4d36-8d48-f87b8003c444"/>
    <xsd:element name="properties">
      <xsd:complexType>
        <xsd:sequence>
          <xsd:element name="documentManagement">
            <xsd:complexType>
              <xsd:all>
                <xsd:element ref="ns2:Jurister_x00e9_f_x00e9_rent" minOccurs="0"/>
                <xsd:element ref="ns2:Contributeur" minOccurs="0"/>
                <xsd:element ref="ns2:typologiedem_x00e9_tier" minOccurs="0"/>
                <xsd:element ref="ns2:Familledeclause" minOccurs="0"/>
                <xsd:element ref="ns2:datedemise_x00e0_jourdelaclause" minOccurs="0"/>
                <xsd:element ref="ns2:domaine" minOccurs="0"/>
                <xsd:element ref="ns2:Modop"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ec32a9-2f86-4d36-8d48-f87b8003c444" elementFormDefault="qualified">
    <xsd:import namespace="http://schemas.microsoft.com/office/2006/documentManagement/types"/>
    <xsd:import namespace="http://schemas.microsoft.com/office/infopath/2007/PartnerControls"/>
    <xsd:element name="Jurister_x00e9_f_x00e9_rent" ma:index="8" nillable="true" ma:displayName="Juriste référent" ma:format="Dropdown" ma:list="UserInfo" ma:SharePointGroup="0" ma:internalName="Jurister_x00e9_f_x00e9_rent">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Contributeur" ma:index="9" nillable="true" ma:displayName="Contributeur" ma:format="Dropdown" ma:list="UserInfo" ma:SharePointGroup="0" ma:internalName="Contributeur">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typologiedem_x00e9_tier" ma:index="10" nillable="true" ma:displayName="typologie de métier" ma:format="Dropdown" ma:internalName="typologiedem_x00e9_tier">
      <xsd:simpleType>
        <xsd:restriction base="dms:Choice">
          <xsd:enumeration value="BSCC_commercial"/>
          <xsd:enumeration value="BGPN_commercial"/>
          <xsd:enumeration value="Corporate"/>
          <xsd:enumeration value="La Banque Postale"/>
          <xsd:enumeration value="DRH_G"/>
        </xsd:restriction>
      </xsd:simpleType>
    </xsd:element>
    <xsd:element name="Familledeclause" ma:index="11" nillable="true" ma:displayName="Famille de clause" ma:description="liste des différentes types de clauses composant un contrat juridique" ma:format="Dropdown" ma:internalName="Familledeclause">
      <xsd:simpleType>
        <xsd:restriction base="dms:Choice">
          <xsd:enumeration value="durée"/>
          <xsd:enumeration value="Audit"/>
          <xsd:enumeration value="conformité"/>
          <xsd:enumeration value="responsabilité"/>
          <xsd:enumeration value="pénalités"/>
          <xsd:enumeration value="intitui personae"/>
          <xsd:enumeration value="propriété intellectuelle"/>
          <xsd:enumeration value="transfert de propriété et de risque"/>
          <xsd:enumeration value="confidentialité"/>
          <xsd:enumeration value="exclusivité"/>
          <xsd:enumeration value="force majeur"/>
          <xsd:enumeration value="modification"/>
          <xsd:enumeration value="règlement des litiges"/>
          <xsd:enumeration value="paiement"/>
          <xsd:enumeration value="Données personnelles"/>
          <xsd:enumeration value="preuve"/>
          <xsd:enumeration value="définitions"/>
          <xsd:enumeration value="prestations"/>
          <xsd:enumeration value="Objet"/>
          <xsd:enumeration value="Préambule"/>
          <xsd:enumeration value="Engagement des parties"/>
          <xsd:enumeration value="facturation"/>
          <xsd:enumeration value="livraison"/>
          <xsd:enumeration value="suivi du contrat"/>
          <xsd:enumeration value="suivi de la prestation"/>
          <xsd:enumeration value="assurances"/>
          <xsd:enumeration value="communication"/>
          <xsd:enumeration value="coopération"/>
          <xsd:enumeration value="résiliation"/>
          <xsd:enumeration value="démarque"/>
          <xsd:enumeration value="garantie"/>
          <xsd:enumeration value="indépendance des Parties"/>
          <xsd:enumeration value="Indépendance des clauses"/>
          <xsd:enumeration value="Intégralité du Contrat"/>
          <xsd:enumeration value="Effets du terme du Contrat"/>
          <xsd:enumeration value="prix"/>
          <xsd:enumeration value="révision de prix"/>
          <xsd:enumeration value="Annexe"/>
          <xsd:enumeration value="droit applicable"/>
          <xsd:enumeration value="juridiction compétente"/>
          <xsd:enumeration value="MARL (moyen alternatif de règlement des litiges)"/>
          <xsd:enumeration value="Partie"/>
        </xsd:restriction>
      </xsd:simpleType>
    </xsd:element>
    <xsd:element name="datedemise_x00e0_jourdelaclause" ma:index="12" nillable="true" ma:displayName="date de mise à jour de la clause" ma:format="DateTime" ma:internalName="datedemise_x00e0_jourdelaclause">
      <xsd:simpleType>
        <xsd:restriction base="dms:DateTime"/>
      </xsd:simpleType>
    </xsd:element>
    <xsd:element name="domaine" ma:index="13" nillable="true" ma:displayName="domaine" ma:format="Dropdown" ma:internalName="domaine">
      <xsd:simpleType>
        <xsd:restriction base="dms:Choice">
          <xsd:enumeration value="clauses générales"/>
          <xsd:enumeration value="clauses spécifiques achat"/>
          <xsd:enumeration value="clauses spécifiques sur mesure"/>
          <xsd:enumeration value="clauses spécifiques Distribution"/>
          <xsd:enumeration value="clauses spécifiques immobilier"/>
          <xsd:enumeration value="clauses spécifiques partenariat"/>
          <xsd:enumeration value="Choix 7"/>
        </xsd:restriction>
      </xsd:simpleType>
    </xsd:element>
    <xsd:element name="Modop" ma:index="14" nillable="true" ma:displayName="Modop" ma:format="Dropdown" ma:internalName="Modop">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Jurister_x00e9_f_x00e9_rent xmlns="beec32a9-2f86-4d36-8d48-f87b8003c444">
      <UserInfo>
        <DisplayName/>
        <AccountId xsi:nil="true"/>
        <AccountType/>
      </UserInfo>
    </Jurister_x00e9_f_x00e9_rent>
    <domaine xmlns="beec32a9-2f86-4d36-8d48-f87b8003c444">clauses générales</domaine>
    <Modop xmlns="beec32a9-2f86-4d36-8d48-f87b8003c444" xsi:nil="true"/>
    <typologiedem_x00e9_tier xmlns="beec32a9-2f86-4d36-8d48-f87b8003c444">BSCC_commercial</typologiedem_x00e9_tier>
    <datedemise_x00e0_jourdelaclause xmlns="beec32a9-2f86-4d36-8d48-f87b8003c444">2025-06-29T22:00:00+00:00</datedemise_x00e0_jourdelaclause>
    <Familledeclause xmlns="beec32a9-2f86-4d36-8d48-f87b8003c444">paiement</Familledeclause>
    <Contributeur xmlns="beec32a9-2f86-4d36-8d48-f87b8003c444">
      <UserInfo>
        <DisplayName>elise.auvray@laposte.fr</DisplayName>
        <AccountId>188</AccountId>
        <AccountType/>
      </UserInfo>
    </Contributeur>
  </documentManagement>
</p:properties>
</file>

<file path=customXml/itemProps1.xml><?xml version="1.0" encoding="utf-8"?>
<ds:datastoreItem xmlns:ds="http://schemas.openxmlformats.org/officeDocument/2006/customXml" ds:itemID="{E30B3CD2-3910-4CC8-8EFA-A52C27C1BCF0}"/>
</file>

<file path=customXml/itemProps2.xml><?xml version="1.0" encoding="utf-8"?>
<ds:datastoreItem xmlns:ds="http://schemas.openxmlformats.org/officeDocument/2006/customXml" ds:itemID="{86085F66-678F-4ED9-81BB-A1765EB3971D}"/>
</file>

<file path=customXml/itemProps3.xml><?xml version="1.0" encoding="utf-8"?>
<ds:datastoreItem xmlns:ds="http://schemas.openxmlformats.org/officeDocument/2006/customXml" ds:itemID="{4AD03779-2487-4CF8-8BC8-4A4F9F4138F1}"/>
</file>

<file path=docMetadata/LabelInfo.xml><?xml version="1.0" encoding="utf-8"?>
<clbl:labelList xmlns:clbl="http://schemas.microsoft.com/office/2020/mipLabelMetadata">
  <clbl:label id="{ee0428da-ac0f-4a84-a429-a80e20cb35de}" enabled="1" method="Standard" siteId="{80c03608-5f64-40bb-9c70-9394abe6011c}" removed="0"/>
</clbl:labelList>
</file>

<file path=docProps/app.xml><?xml version="1.0" encoding="utf-8"?>
<Properties xmlns="http://schemas.openxmlformats.org/officeDocument/2006/extended-properties" xmlns:vt="http://schemas.openxmlformats.org/officeDocument/2006/docPropsVTypes">
  <Template>Normal</Template>
  <TotalTime>6</TotalTime>
  <Pages>1</Pages>
  <Words>250</Words>
  <Characters>1381</Characters>
  <Application>Microsoft Office Word</Application>
  <DocSecurity>0</DocSecurity>
  <Lines>11</Lines>
  <Paragraphs>3</Paragraphs>
  <ScaleCrop>false</ScaleCrop>
  <Company/>
  <LinksUpToDate>false</LinksUpToDate>
  <CharactersWithSpaces>1628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FAVROUX Léonie [EXT]</dc:creator>
  <cp:keywords/>
  <dc:description/>
  <cp:lastModifiedBy>FAVROUX Léonie [EXT]</cp:lastModifiedBy>
  <cp:revision>10</cp:revision>
  <dcterms:created xsi:type="dcterms:W3CDTF">2025-05-28T14:51:00Z</dcterms:created>
  <dcterms:modified xsi:type="dcterms:W3CDTF">2025-06-05T13:18:00Z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7fa91793,a43a8b3,2ead3beb</vt:lpwstr>
  </property>
  <property fmtid="{D5CDD505-2E9C-101B-9397-08002B2CF9AE}" pid="3" name="ClassificationContentMarkingFooterFontProps">
    <vt:lpwstr>#0078d7,10,Calibri</vt:lpwstr>
  </property>
  <property fmtid="{D5CDD505-2E9C-101B-9397-08002B2CF9AE}" pid="4" name="ClassificationContentMarkingFooterText">
    <vt:lpwstr>C1 - Interne</vt:lpwstr>
  </property>
  <property fmtid="{D5CDD505-2E9C-101B-9397-08002B2CF9AE}" pid="5" name="ContentTypeId">
    <vt:lpwstr>0x01010007E73E4B400A9D4BBC60B3DD46FD33AE</vt:lpwstr>
  </property>
  <property fmtid="{D5CDD505-2E9C-101B-9397-08002B2CF9AE}" pid="6" name="Order">
    <vt:r8>322200</vt:r8>
  </property>
  <property fmtid="{D5CDD505-2E9C-101B-9397-08002B2CF9AE}" pid="7" name="xd_Signature">
    <vt:bool>false</vt:bool>
  </property>
  <property fmtid="{D5CDD505-2E9C-101B-9397-08002B2CF9AE}" pid="8" name="xd_ProgID">
    <vt:lpwstr/>
  </property>
  <property fmtid="{D5CDD505-2E9C-101B-9397-08002B2CF9AE}" pid="9" name="_SourceUrl">
    <vt:lpwstr/>
  </property>
  <property fmtid="{D5CDD505-2E9C-101B-9397-08002B2CF9AE}" pid="10" name="_SharedFileIndex">
    <vt:lpwstr/>
  </property>
  <property fmtid="{D5CDD505-2E9C-101B-9397-08002B2CF9AE}" pid="11" name="ComplianceAssetId">
    <vt:lpwstr/>
  </property>
  <property fmtid="{D5CDD505-2E9C-101B-9397-08002B2CF9AE}" pid="12" name="TemplateUrl">
    <vt:lpwstr/>
  </property>
  <property fmtid="{D5CDD505-2E9C-101B-9397-08002B2CF9AE}" pid="13" name="_ExtendedDescription">
    <vt:lpwstr/>
  </property>
  <property fmtid="{D5CDD505-2E9C-101B-9397-08002B2CF9AE}" pid="14" name="TriggerFlowInfo">
    <vt:lpwstr/>
  </property>
</Properties>
</file>