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F79A" w14:textId="77777777" w:rsidR="00CE1E70" w:rsidRPr="00616636" w:rsidRDefault="00CE1E70" w:rsidP="00616636">
      <w:pPr>
        <w:spacing w:after="240"/>
        <w:rPr>
          <w:rFonts w:ascii="Montserrat" w:hAnsi="Montserrat"/>
          <w:b/>
          <w:sz w:val="18"/>
          <w:szCs w:val="18"/>
        </w:rPr>
      </w:pPr>
      <w:r w:rsidRPr="00616636">
        <w:rPr>
          <w:rFonts w:ascii="Montserrat" w:hAnsi="Montserrat"/>
          <w:b/>
          <w:sz w:val="18"/>
          <w:szCs w:val="18"/>
        </w:rPr>
        <w:t>MODALITES DE RESILIATION</w:t>
      </w:r>
    </w:p>
    <w:p w14:paraId="2EFF771C" w14:textId="77777777" w:rsidR="00CE1E70" w:rsidRPr="00616636" w:rsidRDefault="00CE1E70" w:rsidP="00616636">
      <w:pPr>
        <w:spacing w:after="240"/>
        <w:rPr>
          <w:rFonts w:ascii="Montserrat" w:hAnsi="Montserrat"/>
          <w:sz w:val="18"/>
          <w:szCs w:val="18"/>
        </w:rPr>
      </w:pPr>
      <w:r w:rsidRPr="00616636">
        <w:rPr>
          <w:rFonts w:ascii="Montserrat" w:hAnsi="Montserrat"/>
          <w:sz w:val="18"/>
          <w:szCs w:val="18"/>
        </w:rPr>
        <w:t>À tout moment, chacune des Parties pourra dénoncer le présent contrat par lettre recommandée avec avis de réception, sous réserve d’en informer l’autre Partie moyennant un préavis de quatre (4) semaines. Le Client reconnaît et accepte que la résiliation du présent Contrat entraînera d’office, de plein droit et sans qu’il soit besoin d’une mise en demeure préalable, l’arrêt des prestations.</w:t>
      </w:r>
    </w:p>
    <w:p w14:paraId="19892E70" w14:textId="77777777" w:rsidR="00CE1E70" w:rsidRPr="00616636" w:rsidRDefault="00CE1E70" w:rsidP="00616636">
      <w:pPr>
        <w:spacing w:after="240"/>
        <w:rPr>
          <w:rFonts w:ascii="Montserrat" w:hAnsi="Montserrat"/>
          <w:sz w:val="18"/>
          <w:szCs w:val="18"/>
        </w:rPr>
      </w:pPr>
      <w:r w:rsidRPr="00616636">
        <w:rPr>
          <w:rFonts w:ascii="Montserrat" w:hAnsi="Montserrat"/>
          <w:sz w:val="18"/>
          <w:szCs w:val="18"/>
        </w:rPr>
        <w:t>En cas de non-respect par l’une des Parties d’une de ses obligations définies aux présentes, l’autre Partie pourra résilier le Contrat de plein droit et sans préjudice des dommages et intérêts qu’elle pourrait solliciter. La résiliation prend effet quinze (15) jours après l’envoi d’une mise en demeure, adressée à l’autre Partie par lettre recommandée avec avis de réception, restée infructueuse.</w:t>
      </w:r>
    </w:p>
    <w:p w14:paraId="6067CDC1" w14:textId="77777777" w:rsidR="006E3B2C" w:rsidRPr="00616636" w:rsidRDefault="006E3B2C" w:rsidP="00616636">
      <w:pPr>
        <w:spacing w:after="240"/>
        <w:rPr>
          <w:sz w:val="18"/>
          <w:szCs w:val="18"/>
        </w:rPr>
      </w:pPr>
    </w:p>
    <w:sectPr w:rsidR="006E3B2C" w:rsidRPr="00616636">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646B2" w14:textId="77777777" w:rsidR="008C6927" w:rsidRDefault="008C6927" w:rsidP="00CE1E70">
      <w:pPr>
        <w:spacing w:after="0" w:line="240" w:lineRule="auto"/>
      </w:pPr>
      <w:r>
        <w:separator/>
      </w:r>
    </w:p>
  </w:endnote>
  <w:endnote w:type="continuationSeparator" w:id="0">
    <w:p w14:paraId="2DC74D54" w14:textId="77777777" w:rsidR="008C6927" w:rsidRDefault="008C6927" w:rsidP="00CE1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3773" w14:textId="1AB6CA56" w:rsidR="00CE1E70" w:rsidRDefault="00CE1E70">
    <w:pPr>
      <w:pStyle w:val="Pieddepage"/>
    </w:pPr>
    <w:r>
      <w:rPr>
        <w:noProof/>
        <w14:ligatures w14:val="standardContextual"/>
      </w:rPr>
      <mc:AlternateContent>
        <mc:Choice Requires="wps">
          <w:drawing>
            <wp:anchor distT="0" distB="0" distL="0" distR="0" simplePos="0" relativeHeight="251659264" behindDoc="0" locked="0" layoutInCell="1" allowOverlap="1" wp14:anchorId="717CFD70" wp14:editId="5085BFC8">
              <wp:simplePos x="635" y="635"/>
              <wp:positionH relativeFrom="page">
                <wp:align>center</wp:align>
              </wp:positionH>
              <wp:positionV relativeFrom="page">
                <wp:align>bottom</wp:align>
              </wp:positionV>
              <wp:extent cx="607060" cy="368935"/>
              <wp:effectExtent l="0" t="0" r="2540" b="0"/>
              <wp:wrapNone/>
              <wp:docPr id="1665829227"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F6073D7" w14:textId="5248CF0E" w:rsidR="00CE1E70" w:rsidRPr="00CE1E70" w:rsidRDefault="00CE1E70" w:rsidP="00CE1E70">
                          <w:pPr>
                            <w:spacing w:after="0"/>
                            <w:rPr>
                              <w:rFonts w:ascii="Calibri" w:eastAsia="Calibri" w:hAnsi="Calibri" w:cs="Calibri"/>
                              <w:noProof/>
                              <w:color w:val="0078D7"/>
                              <w:szCs w:val="20"/>
                            </w:rPr>
                          </w:pPr>
                          <w:r w:rsidRPr="00CE1E70">
                            <w:rPr>
                              <w:rFonts w:ascii="Calibri" w:eastAsia="Calibri" w:hAnsi="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7CFD70" id="_x0000_t202" coordsize="21600,21600" o:spt="202" path="m,l,21600r21600,l21600,xe">
              <v:stroke joinstyle="miter"/>
              <v:path gradientshapeok="t" o:connecttype="rect"/>
            </v:shapetype>
            <v:shape id="Zone de texte 2" o:spid="_x0000_s1026" type="#_x0000_t202" alt="C1 - Interne" style="position:absolute;left:0;text-align:left;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fill o:detectmouseclick="t"/>
              <v:textbox style="mso-fit-shape-to-text:t" inset="0,0,0,15pt">
                <w:txbxContent>
                  <w:p w14:paraId="1F6073D7" w14:textId="5248CF0E" w:rsidR="00CE1E70" w:rsidRPr="00CE1E70" w:rsidRDefault="00CE1E70" w:rsidP="00CE1E70">
                    <w:pPr>
                      <w:spacing w:after="0"/>
                      <w:rPr>
                        <w:rFonts w:ascii="Calibri" w:eastAsia="Calibri" w:hAnsi="Calibri" w:cs="Calibri"/>
                        <w:noProof/>
                        <w:color w:val="0078D7"/>
                        <w:szCs w:val="20"/>
                      </w:rPr>
                    </w:pPr>
                    <w:r w:rsidRPr="00CE1E70">
                      <w:rPr>
                        <w:rFonts w:ascii="Calibri" w:eastAsia="Calibri" w:hAnsi="Calibri" w:cs="Calibri"/>
                        <w:noProof/>
                        <w:color w:val="0078D7"/>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F7F1" w14:textId="4BB24863" w:rsidR="00CE1E70" w:rsidRDefault="00CE1E70">
    <w:pPr>
      <w:pStyle w:val="Pieddepage"/>
    </w:pPr>
    <w:r>
      <w:rPr>
        <w:noProof/>
        <w14:ligatures w14:val="standardContextual"/>
      </w:rPr>
      <mc:AlternateContent>
        <mc:Choice Requires="wps">
          <w:drawing>
            <wp:anchor distT="0" distB="0" distL="0" distR="0" simplePos="0" relativeHeight="251660288" behindDoc="0" locked="0" layoutInCell="1" allowOverlap="1" wp14:anchorId="118FE212" wp14:editId="7FDE9A92">
              <wp:simplePos x="635" y="635"/>
              <wp:positionH relativeFrom="page">
                <wp:align>center</wp:align>
              </wp:positionH>
              <wp:positionV relativeFrom="page">
                <wp:align>bottom</wp:align>
              </wp:positionV>
              <wp:extent cx="607060" cy="368935"/>
              <wp:effectExtent l="0" t="0" r="2540" b="0"/>
              <wp:wrapNone/>
              <wp:docPr id="479584460"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59364E67" w14:textId="136AA16F" w:rsidR="00CE1E70" w:rsidRPr="00CE1E70" w:rsidRDefault="00CE1E70" w:rsidP="00CE1E70">
                          <w:pPr>
                            <w:spacing w:after="0"/>
                            <w:rPr>
                              <w:rFonts w:ascii="Calibri" w:eastAsia="Calibri" w:hAnsi="Calibri" w:cs="Calibri"/>
                              <w:noProof/>
                              <w:color w:val="0078D7"/>
                              <w:szCs w:val="20"/>
                            </w:rPr>
                          </w:pPr>
                          <w:r w:rsidRPr="00CE1E70">
                            <w:rPr>
                              <w:rFonts w:ascii="Calibri" w:eastAsia="Calibri" w:hAnsi="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8FE212" id="_x0000_t202" coordsize="21600,21600" o:spt="202" path="m,l,21600r21600,l21600,xe">
              <v:stroke joinstyle="miter"/>
              <v:path gradientshapeok="t" o:connecttype="rect"/>
            </v:shapetype>
            <v:shape id="Zone de texte 3" o:spid="_x0000_s1027" type="#_x0000_t202" alt="C1 - Interne" style="position:absolute;left:0;text-align:left;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fill o:detectmouseclick="t"/>
              <v:textbox style="mso-fit-shape-to-text:t" inset="0,0,0,15pt">
                <w:txbxContent>
                  <w:p w14:paraId="59364E67" w14:textId="136AA16F" w:rsidR="00CE1E70" w:rsidRPr="00CE1E70" w:rsidRDefault="00CE1E70" w:rsidP="00CE1E70">
                    <w:pPr>
                      <w:spacing w:after="0"/>
                      <w:rPr>
                        <w:rFonts w:ascii="Calibri" w:eastAsia="Calibri" w:hAnsi="Calibri" w:cs="Calibri"/>
                        <w:noProof/>
                        <w:color w:val="0078D7"/>
                        <w:szCs w:val="20"/>
                      </w:rPr>
                    </w:pPr>
                    <w:r w:rsidRPr="00CE1E70">
                      <w:rPr>
                        <w:rFonts w:ascii="Calibri" w:eastAsia="Calibri" w:hAnsi="Calibri" w:cs="Calibri"/>
                        <w:noProof/>
                        <w:color w:val="0078D7"/>
                        <w:szCs w:val="20"/>
                      </w:rPr>
                      <w:t>C1 -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8755" w14:textId="6912A496" w:rsidR="00CE1E70" w:rsidRDefault="00CE1E70">
    <w:pPr>
      <w:pStyle w:val="Pieddepage"/>
    </w:pPr>
    <w:r>
      <w:rPr>
        <w:noProof/>
        <w14:ligatures w14:val="standardContextual"/>
      </w:rPr>
      <mc:AlternateContent>
        <mc:Choice Requires="wps">
          <w:drawing>
            <wp:anchor distT="0" distB="0" distL="0" distR="0" simplePos="0" relativeHeight="251658240" behindDoc="0" locked="0" layoutInCell="1" allowOverlap="1" wp14:anchorId="0B410508" wp14:editId="72156E0D">
              <wp:simplePos x="635" y="635"/>
              <wp:positionH relativeFrom="page">
                <wp:align>center</wp:align>
              </wp:positionH>
              <wp:positionV relativeFrom="page">
                <wp:align>bottom</wp:align>
              </wp:positionV>
              <wp:extent cx="607060" cy="368935"/>
              <wp:effectExtent l="0" t="0" r="2540" b="0"/>
              <wp:wrapNone/>
              <wp:docPr id="1986746515"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2D2F2AEC" w14:textId="058E656C" w:rsidR="00CE1E70" w:rsidRPr="00CE1E70" w:rsidRDefault="00CE1E70" w:rsidP="00CE1E70">
                          <w:pPr>
                            <w:spacing w:after="0"/>
                            <w:rPr>
                              <w:rFonts w:ascii="Calibri" w:eastAsia="Calibri" w:hAnsi="Calibri" w:cs="Calibri"/>
                              <w:noProof/>
                              <w:color w:val="0078D7"/>
                              <w:szCs w:val="20"/>
                            </w:rPr>
                          </w:pPr>
                          <w:r w:rsidRPr="00CE1E70">
                            <w:rPr>
                              <w:rFonts w:ascii="Calibri" w:eastAsia="Calibri" w:hAnsi="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410508" id="_x0000_t202" coordsize="21600,21600" o:spt="202" path="m,l,21600r21600,l21600,xe">
              <v:stroke joinstyle="miter"/>
              <v:path gradientshapeok="t" o:connecttype="rect"/>
            </v:shapetype>
            <v:shape id="Zone de texte 1" o:spid="_x0000_s1028" type="#_x0000_t202" alt="C1 - Interne" style="position:absolute;left:0;text-align:left;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fill o:detectmouseclick="t"/>
              <v:textbox style="mso-fit-shape-to-text:t" inset="0,0,0,15pt">
                <w:txbxContent>
                  <w:p w14:paraId="2D2F2AEC" w14:textId="058E656C" w:rsidR="00CE1E70" w:rsidRPr="00CE1E70" w:rsidRDefault="00CE1E70" w:rsidP="00CE1E70">
                    <w:pPr>
                      <w:spacing w:after="0"/>
                      <w:rPr>
                        <w:rFonts w:ascii="Calibri" w:eastAsia="Calibri" w:hAnsi="Calibri" w:cs="Calibri"/>
                        <w:noProof/>
                        <w:color w:val="0078D7"/>
                        <w:szCs w:val="20"/>
                      </w:rPr>
                    </w:pPr>
                    <w:r w:rsidRPr="00CE1E70">
                      <w:rPr>
                        <w:rFonts w:ascii="Calibri" w:eastAsia="Calibri" w:hAnsi="Calibri" w:cs="Calibri"/>
                        <w:noProof/>
                        <w:color w:val="0078D7"/>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D224" w14:textId="77777777" w:rsidR="008C6927" w:rsidRDefault="008C6927" w:rsidP="00CE1E70">
      <w:pPr>
        <w:spacing w:after="0" w:line="240" w:lineRule="auto"/>
      </w:pPr>
      <w:r>
        <w:separator/>
      </w:r>
    </w:p>
  </w:footnote>
  <w:footnote w:type="continuationSeparator" w:id="0">
    <w:p w14:paraId="4AEF82B0" w14:textId="77777777" w:rsidR="008C6927" w:rsidRDefault="008C6927" w:rsidP="00CE1E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42"/>
    <w:rsid w:val="00106460"/>
    <w:rsid w:val="002A20BF"/>
    <w:rsid w:val="004D7442"/>
    <w:rsid w:val="00616636"/>
    <w:rsid w:val="006815C4"/>
    <w:rsid w:val="006E3B2C"/>
    <w:rsid w:val="008C6927"/>
    <w:rsid w:val="00CE1E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526A"/>
  <w15:chartTrackingRefBased/>
  <w15:docId w15:val="{EDE99FB0-97EB-4FCF-B77F-2B7F707B7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E70"/>
    <w:pPr>
      <w:spacing w:after="200" w:line="276" w:lineRule="auto"/>
      <w:jc w:val="both"/>
    </w:pPr>
    <w:rPr>
      <w:rFonts w:ascii="Verdana" w:hAnsi="Verdana"/>
      <w:kern w:val="0"/>
      <w:sz w:val="20"/>
      <w:szCs w:val="22"/>
      <w14:ligatures w14:val="none"/>
    </w:rPr>
  </w:style>
  <w:style w:type="paragraph" w:styleId="Titre1">
    <w:name w:val="heading 1"/>
    <w:basedOn w:val="Normal"/>
    <w:next w:val="Normal"/>
    <w:link w:val="Titre1Car"/>
    <w:uiPriority w:val="9"/>
    <w:qFormat/>
    <w:rsid w:val="004D7442"/>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4D7442"/>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4D7442"/>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4D7442"/>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4D7442"/>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4D7442"/>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4D7442"/>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4D7442"/>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4D7442"/>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744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744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744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744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744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74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74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74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7442"/>
    <w:rPr>
      <w:rFonts w:eastAsiaTheme="majorEastAsia" w:cstheme="majorBidi"/>
      <w:color w:val="272727" w:themeColor="text1" w:themeTint="D8"/>
    </w:rPr>
  </w:style>
  <w:style w:type="paragraph" w:styleId="Titre">
    <w:name w:val="Title"/>
    <w:basedOn w:val="Normal"/>
    <w:next w:val="Normal"/>
    <w:link w:val="TitreCar"/>
    <w:uiPriority w:val="10"/>
    <w:qFormat/>
    <w:rsid w:val="004D7442"/>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4D74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7442"/>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4D74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7442"/>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4D7442"/>
    <w:rPr>
      <w:i/>
      <w:iCs/>
      <w:color w:val="404040" w:themeColor="text1" w:themeTint="BF"/>
    </w:rPr>
  </w:style>
  <w:style w:type="paragraph" w:styleId="Paragraphedeliste">
    <w:name w:val="List Paragraph"/>
    <w:basedOn w:val="Normal"/>
    <w:uiPriority w:val="34"/>
    <w:qFormat/>
    <w:rsid w:val="004D7442"/>
    <w:pPr>
      <w:spacing w:after="160" w:line="278" w:lineRule="auto"/>
      <w:ind w:left="720"/>
      <w:contextualSpacing/>
      <w:jc w:val="left"/>
    </w:pPr>
    <w:rPr>
      <w:rFonts w:asciiTheme="minorHAnsi" w:hAnsiTheme="minorHAnsi"/>
      <w:kern w:val="2"/>
      <w:sz w:val="24"/>
      <w:szCs w:val="24"/>
      <w14:ligatures w14:val="standardContextual"/>
    </w:rPr>
  </w:style>
  <w:style w:type="character" w:styleId="Accentuationintense">
    <w:name w:val="Intense Emphasis"/>
    <w:basedOn w:val="Policepardfaut"/>
    <w:uiPriority w:val="21"/>
    <w:qFormat/>
    <w:rsid w:val="004D7442"/>
    <w:rPr>
      <w:i/>
      <w:iCs/>
      <w:color w:val="0F4761" w:themeColor="accent1" w:themeShade="BF"/>
    </w:rPr>
  </w:style>
  <w:style w:type="paragraph" w:styleId="Citationintense">
    <w:name w:val="Intense Quote"/>
    <w:basedOn w:val="Normal"/>
    <w:next w:val="Normal"/>
    <w:link w:val="CitationintenseCar"/>
    <w:uiPriority w:val="30"/>
    <w:qFormat/>
    <w:rsid w:val="004D74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4D7442"/>
    <w:rPr>
      <w:i/>
      <w:iCs/>
      <w:color w:val="0F4761" w:themeColor="accent1" w:themeShade="BF"/>
    </w:rPr>
  </w:style>
  <w:style w:type="character" w:styleId="Rfrenceintense">
    <w:name w:val="Intense Reference"/>
    <w:basedOn w:val="Policepardfaut"/>
    <w:uiPriority w:val="32"/>
    <w:qFormat/>
    <w:rsid w:val="004D7442"/>
    <w:rPr>
      <w:b/>
      <w:bCs/>
      <w:smallCaps/>
      <w:color w:val="0F4761" w:themeColor="accent1" w:themeShade="BF"/>
      <w:spacing w:val="5"/>
    </w:rPr>
  </w:style>
  <w:style w:type="paragraph" w:styleId="Pieddepage">
    <w:name w:val="footer"/>
    <w:basedOn w:val="Normal"/>
    <w:link w:val="PieddepageCar"/>
    <w:uiPriority w:val="99"/>
    <w:unhideWhenUsed/>
    <w:rsid w:val="00CE1E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E1E70"/>
    <w:rPr>
      <w:rFonts w:ascii="Verdana" w:hAnsi="Verdana"/>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résiliation</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2388ABF5-A8A2-4BCD-AC80-3C257E0B9697}"/>
</file>

<file path=customXml/itemProps2.xml><?xml version="1.0" encoding="utf-8"?>
<ds:datastoreItem xmlns:ds="http://schemas.openxmlformats.org/officeDocument/2006/customXml" ds:itemID="{866687FA-66DC-4CBF-A36B-E44C97FA6040}"/>
</file>

<file path=customXml/itemProps3.xml><?xml version="1.0" encoding="utf-8"?>
<ds:datastoreItem xmlns:ds="http://schemas.openxmlformats.org/officeDocument/2006/customXml" ds:itemID="{FD6F6714-91FA-4065-8500-BCF662385545}"/>
</file>

<file path=docMetadata/LabelInfo.xml><?xml version="1.0" encoding="utf-8"?>
<clbl:labelList xmlns:clbl="http://schemas.microsoft.com/office/2020/mipLabelMetadata">
  <clbl:label id="{ee0428da-ac0f-4a84-a429-a80e20cb35de}" enabled="1" method="Standard" siteId="{80c03608-5f64-40bb-9c70-9394abe6011c}"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692</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3</cp:revision>
  <dcterms:created xsi:type="dcterms:W3CDTF">2025-06-02T10:15:00Z</dcterms:created>
  <dcterms:modified xsi:type="dcterms:W3CDTF">2025-06-05T13:45:00Z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766b5893,634a896b,1c95e0cc</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323500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