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aps/>
          <w:color w:val="5F5E5A"/>
          <w:sz w:val="20"/>
          <w:szCs w:val="20"/>
        </w:rPr>
        <w:t xml:space="preserve">Take Five Games</w:t>
      </w:r>
    </w:p>
    <w:p>
      <w:pPr>
        <w:spacing w:after="80"/>
      </w:pPr>
      <w:r>
        <w:rPr>
          <w:b/>
          <w:bCs/>
          <w:sz w:val="40"/>
          <w:szCs w:val="40"/>
        </w:rPr>
        <w:t xml:space="preserve">Système de saisons</w:t>
      </w:r>
    </w:p>
    <w:p>
      <w:pPr>
        <w:spacing w:after="240"/>
      </w:pPr>
      <w:r>
        <w:rPr>
          <w:color w:val="5F5E5A"/>
          <w:sz w:val="21"/>
          <w:szCs w:val="21"/>
        </w:rPr>
        <w:t xml:space="preserve">Document de design — v2 — 5 août 2026</w:t>
      </w:r>
    </w:p>
    <w:p>
      <w:pPr>
        <w:pBdr>
          <w:bottom w:val="single" w:color="D3D1C7" w:sz="6"/>
        </w:pBdr>
        <w:spacing w:after="120" w:before="120"/>
      </w:pPr>
      <w:r>
        <w:rPr>
          <w:sz w:val="2"/>
          <w:szCs w:val="2"/>
        </w:rPr>
        <w:t xml:space="preserve"/>
      </w:r>
    </w:p>
    <w:p>
      <w:pPr>
        <w:pStyle w:val="Heading1"/>
        <w:spacing w:after="160" w:before="360"/>
      </w:pPr>
      <w:r>
        <w:rPr>
          <w:b/>
          <w:bCs/>
          <w:color w:val="1A1A1A"/>
          <w:sz w:val="30"/>
          <w:szCs w:val="30"/>
        </w:rPr>
        <w:t xml:space="preserve">1. Statut et portée</w:t>
      </w:r>
    </w:p>
    <w:p>
      <w:pPr>
        <w:spacing w:after="120"/>
      </w:pPr>
      <w:r>
        <w:rPr>
          <w:i w:val="false"/>
          <w:iCs w:val="false"/>
          <w:sz w:val="21"/>
          <w:szCs w:val="21"/>
        </w:rPr>
        <w:t xml:space="preserve">Ce document définit le système de progression saisonnière : ce qui est mesuré, comment les récompenses sont distribuées, comment la difficulté est choisie par le joueur, et comment les univers tournent d’une semaine à l’autre.</w:t>
      </w:r>
    </w:p>
    <w:p>
      <w:pPr>
        <w:spacing w:after="120"/>
      </w:pPr>
      <w:r>
        <w:rPr>
          <w:i w:val="false"/>
          <w:iCs w:val="false"/>
          <w:sz w:val="21"/>
          <w:szCs w:val="21"/>
        </w:rPr>
        <w:t xml:space="preserve">La version 1 contenait plusieurs erreurs factuelles sur l’économie du jeu. Elles sont corrigées et tracées en section 14. Ce document remplace intégralement la v1.</w:t>
      </w:r>
    </w:p>
    <w:p>
      <w:pPr>
        <w:spacing w:after="120"/>
      </w:pPr>
      <w:r>
        <w:rPr>
          <w:i w:val="false"/>
          <w:iCs w:val="false"/>
          <w:sz w:val="21"/>
          <w:szCs w:val="21"/>
        </w:rPr>
        <w:t xml:space="preserve">Les valeurs de Tals sont volontairement laissées en placeholder. Elles seront calibrées après les premiers tests, sur des données réelles plutôt que sur des estimations.</w:t>
      </w:r>
    </w:p>
    <w:p>
      <w:pPr>
        <w:spacing w:after="120"/>
      </w:pPr>
      <w:r>
        <w:rPr>
          <w:i w:val="false"/>
          <w:iCs w:val="false"/>
          <w:sz w:val="21"/>
          <w:szCs w:val="21"/>
        </w:rPr>
        <w:t xml:space="preserve">Une dépendance importante : le calibrage des crans de difficulté ne peut pas être fait avant la refonte du système d’ennemis. Le système est concevable maintenant, ses valeurs ne le sont pas.</w:t>
      </w:r>
    </w:p>
    <w:p>
      <w:pPr>
        <w:pStyle w:val="Heading1"/>
        <w:spacing w:after="160" w:before="360"/>
      </w:pPr>
      <w:r>
        <w:rPr>
          <w:b/>
          <w:bCs/>
          <w:color w:val="1A1A1A"/>
          <w:sz w:val="30"/>
          <w:szCs w:val="30"/>
        </w:rPr>
        <w:t xml:space="preserve">2. Principe directeur</w:t>
      </w:r>
    </w:p>
    <w:p>
      <w:pPr>
        <w:pBdr>
          <w:left w:val="single" w:color="0F6E56" w:sz="18" w:space="12"/>
        </w:pBdr>
        <w:spacing w:after="120" w:before="120"/>
        <w:ind w:left="340"/>
      </w:pPr>
      <w:r>
        <w:rPr>
          <w:i/>
          <w:iCs/>
          <w:sz w:val="21"/>
          <w:szCs w:val="21"/>
        </w:rPr>
        <w:t xml:space="preserve">Les seuils restent, pour tout le monde, à vie. Le classement s’ajoute par-dessus et ne distribue que du prestige.</w:t>
      </w:r>
    </w:p>
    <w:p>
      <w:pPr>
        <w:spacing w:after="120"/>
      </w:pPr>
      <w:r>
        <w:rPr>
          <w:i w:val="false"/>
          <w:iCs w:val="false"/>
          <w:sz w:val="21"/>
          <w:szCs w:val="21"/>
        </w:rPr>
        <w:t xml:space="preserve">Un classement lancé sur une population faible est contre-productif : le bas du tableau constate qu’il est dernier sur trois cents, le haut sait que sa position ne vaut rien. Les seuils, eux, fonctionnent dès le premier joueur.</w:t>
      </w:r>
    </w:p>
    <w:p>
      <w:pPr>
        <w:spacing w:after="120"/>
      </w:pPr>
      <w:r>
        <w:rPr>
          <w:i w:val="false"/>
          <w:iCs w:val="false"/>
          <w:sz w:val="21"/>
          <w:szCs w:val="21"/>
        </w:rPr>
        <w:t xml:space="preserve">Mais remplacer les seuils par un classement plus tard serait un piège. Un joueur qui recevait son palier découvrirait qu’il est quatre-millième et ne reçoit rien. C’est un ressenti de perte, et l’un des schémas qui génèrent le plus de désengagement en jeu service.</w:t>
      </w:r>
    </w:p>
    <w:p>
      <w:pPr>
        <w:spacing w:after="120"/>
      </w:pPr>
      <w:r>
        <w:rPr>
          <w:i w:val="false"/>
          <w:iCs w:val="false"/>
          <w:sz w:val="21"/>
          <w:szCs w:val="21"/>
        </w:rPr>
        <w:t xml:space="preserve">D’où le modèle retenu : les deux coexistent en permanence. Les seuils sont la récompense de progression, accessible à tous. Le classement est un miroir de maîtrise, purement symbolique. Sa mise en place devient purement additive.</w:t>
      </w:r>
    </w:p>
    <w:p>
      <w:pPr>
        <w:pStyle w:val="Heading1"/>
        <w:spacing w:after="160" w:before="360"/>
      </w:pPr>
      <w:r>
        <w:rPr>
          <w:b/>
          <w:bCs/>
          <w:color w:val="1A1A1A"/>
          <w:sz w:val="30"/>
          <w:szCs w:val="30"/>
        </w:rPr>
        <w:t xml:space="preserve">3. La structure de la tour</w:t>
      </w:r>
    </w:p>
    <w:p>
      <w:pPr>
        <w:spacing w:after="120"/>
      </w:pPr>
      <w:r>
        <w:rPr>
          <w:i w:val="false"/>
          <w:iCs w:val="false"/>
          <w:sz w:val="21"/>
          <w:szCs w:val="21"/>
        </w:rPr>
        <w:t xml:space="preserve">La tour est infinie. Elle se lit en deux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shd w:fill="E1F5EE" w:val="clear"/>
            <w:tcMar>
              <w:top w:type="dxa" w:w="80"/>
              <w:left w:type="dxa" w:w="120"/>
              <w:bottom w:type="dxa" w:w="80"/>
              <w:right w:type="dxa" w:w="120"/>
            </w:tcMar>
          </w:tcPr>
          <w:p>
            <w:pPr>
              <w:jc w:val="left"/>
            </w:pPr>
            <w:r>
              <w:rPr>
                <w:b/>
                <w:bCs/>
                <w:sz w:val="19"/>
                <w:szCs w:val="19"/>
              </w:rPr>
              <w:t xml:space="preserve">Étages</w:t>
            </w:r>
          </w:p>
        </w:tc>
        <w:tc>
          <w:tcPr>
            <w:tcW w:type="dxa" w:w="4600"/>
            <w:shd w:fill="E1F5EE" w:val="clear"/>
            <w:tcMar>
              <w:top w:type="dxa" w:w="80"/>
              <w:left w:type="dxa" w:w="120"/>
              <w:bottom w:type="dxa" w:w="80"/>
              <w:right w:type="dxa" w:w="120"/>
            </w:tcMar>
          </w:tcPr>
          <w:p>
            <w:pPr>
              <w:jc w:val="left"/>
            </w:pPr>
            <w:r>
              <w:rPr>
                <w:b/>
                <w:bCs/>
                <w:sz w:val="19"/>
                <w:szCs w:val="19"/>
              </w:rPr>
              <w:t xml:space="preserve">Contenu</w:t>
            </w:r>
          </w:p>
        </w:tc>
        <w:tc>
          <w:tcPr>
            <w:tcW w:type="dxa" w:w="2360"/>
            <w:shd w:fill="E1F5EE" w:val="clear"/>
            <w:tcMar>
              <w:top w:type="dxa" w:w="80"/>
              <w:left w:type="dxa" w:w="120"/>
              <w:bottom w:type="dxa" w:w="80"/>
              <w:right w:type="dxa" w:w="120"/>
            </w:tcMar>
          </w:tcPr>
          <w:p>
            <w:pPr>
              <w:jc w:val="left"/>
            </w:pPr>
            <w:r>
              <w:rPr>
                <w:b/>
                <w:bCs/>
                <w:sz w:val="19"/>
                <w:szCs w:val="19"/>
              </w:rPr>
              <w:t xml:space="preserve">Difficulté</w:t>
            </w:r>
          </w:p>
        </w:tc>
      </w:tr>
      <w:tr>
        <w:tc>
          <w:tcPr>
            <w:tcW w:type="dxa" w:w="2400"/>
            <w:tcMar>
              <w:top w:type="dxa" w:w="80"/>
              <w:left w:type="dxa" w:w="120"/>
              <w:bottom w:type="dxa" w:w="80"/>
              <w:right w:type="dxa" w:w="120"/>
            </w:tcMar>
          </w:tcPr>
          <w:p>
            <w:pPr>
              <w:jc w:val="left"/>
            </w:pPr>
            <w:r>
              <w:rPr>
                <w:b w:val="false"/>
                <w:bCs w:val="false"/>
                <w:sz w:val="19"/>
                <w:szCs w:val="19"/>
              </w:rPr>
              <w:t xml:space="preserve">1 – 20</w:t>
            </w:r>
          </w:p>
        </w:tc>
        <w:tc>
          <w:tcPr>
            <w:tcW w:type="dxa" w:w="4600"/>
            <w:tcMar>
              <w:top w:type="dxa" w:w="80"/>
              <w:left w:type="dxa" w:w="120"/>
              <w:bottom w:type="dxa" w:w="80"/>
              <w:right w:type="dxa" w:w="120"/>
            </w:tcMar>
          </w:tcPr>
          <w:p>
            <w:pPr>
              <w:jc w:val="left"/>
            </w:pPr>
            <w:r>
              <w:rPr>
                <w:b w:val="false"/>
                <w:bCs w:val="false"/>
                <w:sz w:val="19"/>
                <w:szCs w:val="19"/>
              </w:rPr>
              <w:t xml:space="preserve">Univers en position 1</w:t>
            </w:r>
          </w:p>
        </w:tc>
        <w:tc>
          <w:tcPr>
            <w:tcW w:type="dxa" w:w="2360"/>
            <w:tcMar>
              <w:top w:type="dxa" w:w="80"/>
              <w:left w:type="dxa" w:w="120"/>
              <w:bottom w:type="dxa" w:w="80"/>
              <w:right w:type="dxa" w:w="120"/>
            </w:tcMar>
          </w:tcPr>
          <w:p>
            <w:pPr>
              <w:jc w:val="left"/>
            </w:pPr>
            <w:r>
              <w:rPr>
                <w:b w:val="false"/>
                <w:bCs w:val="false"/>
                <w:sz w:val="19"/>
                <w:szCs w:val="19"/>
              </w:rPr>
              <w:t xml:space="preserve">Faible</w:t>
            </w:r>
          </w:p>
        </w:tc>
      </w:tr>
      <w:tr>
        <w:tc>
          <w:tcPr>
            <w:tcW w:type="dxa" w:w="2400"/>
            <w:shd w:fill="F6F5F2" w:val="clear"/>
            <w:tcMar>
              <w:top w:type="dxa" w:w="80"/>
              <w:left w:type="dxa" w:w="120"/>
              <w:bottom w:type="dxa" w:w="80"/>
              <w:right w:type="dxa" w:w="120"/>
            </w:tcMar>
          </w:tcPr>
          <w:p>
            <w:pPr>
              <w:jc w:val="left"/>
            </w:pPr>
            <w:r>
              <w:rPr>
                <w:b w:val="false"/>
                <w:bCs w:val="false"/>
                <w:sz w:val="19"/>
                <w:szCs w:val="19"/>
              </w:rPr>
              <w:t xml:space="preserve">21 – 40</w:t>
            </w:r>
          </w:p>
        </w:tc>
        <w:tc>
          <w:tcPr>
            <w:tcW w:type="dxa" w:w="4600"/>
            <w:shd w:fill="F6F5F2" w:val="clear"/>
            <w:tcMar>
              <w:top w:type="dxa" w:w="80"/>
              <w:left w:type="dxa" w:w="120"/>
              <w:bottom w:type="dxa" w:w="80"/>
              <w:right w:type="dxa" w:w="120"/>
            </w:tcMar>
          </w:tcPr>
          <w:p>
            <w:pPr>
              <w:jc w:val="left"/>
            </w:pPr>
            <w:r>
              <w:rPr>
                <w:b w:val="false"/>
                <w:bCs w:val="false"/>
                <w:sz w:val="19"/>
                <w:szCs w:val="19"/>
              </w:rPr>
              <w:t xml:space="preserve">Univers en position 2</w:t>
            </w:r>
          </w:p>
        </w:tc>
        <w:tc>
          <w:tcPr>
            <w:tcW w:type="dxa" w:w="2360"/>
            <w:shd w:fill="F6F5F2" w:val="clear"/>
            <w:tcMar>
              <w:top w:type="dxa" w:w="80"/>
              <w:left w:type="dxa" w:w="120"/>
              <w:bottom w:type="dxa" w:w="80"/>
              <w:right w:type="dxa" w:w="120"/>
            </w:tcMar>
          </w:tcPr>
          <w:p>
            <w:pPr>
              <w:jc w:val="left"/>
            </w:pPr>
            <w:r>
              <w:rPr>
                <w:b w:val="false"/>
                <w:bCs w:val="false"/>
                <w:sz w:val="19"/>
                <w:szCs w:val="19"/>
              </w:rPr>
              <w:t xml:space="preserve">Croissante</w:t>
            </w:r>
          </w:p>
        </w:tc>
      </w:tr>
      <w:tr>
        <w:tc>
          <w:tcPr>
            <w:tcW w:type="dxa" w:w="2400"/>
            <w:tcMar>
              <w:top w:type="dxa" w:w="80"/>
              <w:left w:type="dxa" w:w="120"/>
              <w:bottom w:type="dxa" w:w="80"/>
              <w:right w:type="dxa" w:w="120"/>
            </w:tcMar>
          </w:tcPr>
          <w:p>
            <w:pPr>
              <w:jc w:val="left"/>
            </w:pPr>
            <w:r>
              <w:rPr>
                <w:b w:val="false"/>
                <w:bCs w:val="false"/>
                <w:sz w:val="19"/>
                <w:szCs w:val="19"/>
              </w:rPr>
              <w:t xml:space="preserve">41 – 60</w:t>
            </w:r>
          </w:p>
        </w:tc>
        <w:tc>
          <w:tcPr>
            <w:tcW w:type="dxa" w:w="4600"/>
            <w:tcMar>
              <w:top w:type="dxa" w:w="80"/>
              <w:left w:type="dxa" w:w="120"/>
              <w:bottom w:type="dxa" w:w="80"/>
              <w:right w:type="dxa" w:w="120"/>
            </w:tcMar>
          </w:tcPr>
          <w:p>
            <w:pPr>
              <w:jc w:val="left"/>
            </w:pPr>
            <w:r>
              <w:rPr>
                <w:b w:val="false"/>
                <w:bCs w:val="false"/>
                <w:sz w:val="19"/>
                <w:szCs w:val="19"/>
              </w:rPr>
              <w:t xml:space="preserve">Univers en position 3</w:t>
            </w:r>
          </w:p>
        </w:tc>
        <w:tc>
          <w:tcPr>
            <w:tcW w:type="dxa" w:w="2360"/>
            <w:tcMar>
              <w:top w:type="dxa" w:w="80"/>
              <w:left w:type="dxa" w:w="120"/>
              <w:bottom w:type="dxa" w:w="80"/>
              <w:right w:type="dxa" w:w="120"/>
            </w:tcMar>
          </w:tcPr>
          <w:p>
            <w:pPr>
              <w:jc w:val="left"/>
            </w:pPr>
            <w:r>
              <w:rPr>
                <w:b w:val="false"/>
                <w:bCs w:val="false"/>
                <w:sz w:val="19"/>
                <w:szCs w:val="19"/>
              </w:rPr>
              <w:t xml:space="preserve">Croissante</w:t>
            </w:r>
          </w:p>
        </w:tc>
      </w:tr>
      <w:tr>
        <w:tc>
          <w:tcPr>
            <w:tcW w:type="dxa" w:w="2400"/>
            <w:shd w:fill="F6F5F2" w:val="clear"/>
            <w:tcMar>
              <w:top w:type="dxa" w:w="80"/>
              <w:left w:type="dxa" w:w="120"/>
              <w:bottom w:type="dxa" w:w="80"/>
              <w:right w:type="dxa" w:w="120"/>
            </w:tcMar>
          </w:tcPr>
          <w:p>
            <w:pPr>
              <w:jc w:val="left"/>
            </w:pPr>
            <w:r>
              <w:rPr>
                <w:b w:val="false"/>
                <w:bCs w:val="false"/>
                <w:sz w:val="19"/>
                <w:szCs w:val="19"/>
              </w:rPr>
              <w:t xml:space="preserve">61 – 80</w:t>
            </w:r>
          </w:p>
        </w:tc>
        <w:tc>
          <w:tcPr>
            <w:tcW w:type="dxa" w:w="4600"/>
            <w:shd w:fill="F6F5F2" w:val="clear"/>
            <w:tcMar>
              <w:top w:type="dxa" w:w="80"/>
              <w:left w:type="dxa" w:w="120"/>
              <w:bottom w:type="dxa" w:w="80"/>
              <w:right w:type="dxa" w:w="120"/>
            </w:tcMar>
          </w:tcPr>
          <w:p>
            <w:pPr>
              <w:jc w:val="left"/>
            </w:pPr>
            <w:r>
              <w:rPr>
                <w:b w:val="false"/>
                <w:bCs w:val="false"/>
                <w:sz w:val="19"/>
                <w:szCs w:val="19"/>
              </w:rPr>
              <w:t xml:space="preserve">Univers en position 4</w:t>
            </w:r>
          </w:p>
        </w:tc>
        <w:tc>
          <w:tcPr>
            <w:tcW w:type="dxa" w:w="2360"/>
            <w:shd w:fill="F6F5F2" w:val="clear"/>
            <w:tcMar>
              <w:top w:type="dxa" w:w="80"/>
              <w:left w:type="dxa" w:w="120"/>
              <w:bottom w:type="dxa" w:w="80"/>
              <w:right w:type="dxa" w:w="120"/>
            </w:tcMar>
          </w:tcPr>
          <w:p>
            <w:pPr>
              <w:jc w:val="left"/>
            </w:pPr>
            <w:r>
              <w:rPr>
                <w:b w:val="false"/>
                <w:bCs w:val="false"/>
                <w:sz w:val="19"/>
                <w:szCs w:val="19"/>
              </w:rPr>
              <w:t xml:space="preserve">Croissante</w:t>
            </w:r>
          </w:p>
        </w:tc>
      </w:tr>
      <w:tr>
        <w:tc>
          <w:tcPr>
            <w:tcW w:type="dxa" w:w="2400"/>
            <w:tcMar>
              <w:top w:type="dxa" w:w="80"/>
              <w:left w:type="dxa" w:w="120"/>
              <w:bottom w:type="dxa" w:w="80"/>
              <w:right w:type="dxa" w:w="120"/>
            </w:tcMar>
          </w:tcPr>
          <w:p>
            <w:pPr>
              <w:jc w:val="left"/>
            </w:pPr>
            <w:r>
              <w:rPr>
                <w:b w:val="false"/>
                <w:bCs w:val="false"/>
                <w:sz w:val="19"/>
                <w:szCs w:val="19"/>
              </w:rPr>
              <w:t xml:space="preserve">81 – 100</w:t>
            </w:r>
          </w:p>
        </w:tc>
        <w:tc>
          <w:tcPr>
            <w:tcW w:type="dxa" w:w="4600"/>
            <w:tcMar>
              <w:top w:type="dxa" w:w="80"/>
              <w:left w:type="dxa" w:w="120"/>
              <w:bottom w:type="dxa" w:w="80"/>
              <w:right w:type="dxa" w:w="120"/>
            </w:tcMar>
          </w:tcPr>
          <w:p>
            <w:pPr>
              <w:jc w:val="left"/>
            </w:pPr>
            <w:r>
              <w:rPr>
                <w:b w:val="false"/>
                <w:bCs w:val="false"/>
                <w:sz w:val="19"/>
                <w:szCs w:val="19"/>
              </w:rPr>
              <w:t xml:space="preserve">Univers en position 5</w:t>
            </w:r>
          </w:p>
        </w:tc>
        <w:tc>
          <w:tcPr>
            <w:tcW w:type="dxa" w:w="2360"/>
            <w:tcMar>
              <w:top w:type="dxa" w:w="80"/>
              <w:left w:type="dxa" w:w="120"/>
              <w:bottom w:type="dxa" w:w="80"/>
              <w:right w:type="dxa" w:w="120"/>
            </w:tcMar>
          </w:tcPr>
          <w:p>
            <w:pPr>
              <w:jc w:val="left"/>
            </w:pPr>
            <w:r>
              <w:rPr>
                <w:b w:val="false"/>
                <w:bCs w:val="false"/>
                <w:sz w:val="19"/>
                <w:szCs w:val="19"/>
              </w:rPr>
              <w:t xml:space="preserve">Élevée</w:t>
            </w:r>
          </w:p>
        </w:tc>
      </w:tr>
      <w:tr>
        <w:tc>
          <w:tcPr>
            <w:tcW w:type="dxa" w:w="2400"/>
            <w:shd w:fill="F6F5F2" w:val="clear"/>
            <w:tcMar>
              <w:top w:type="dxa" w:w="80"/>
              <w:left w:type="dxa" w:w="120"/>
              <w:bottom w:type="dxa" w:w="80"/>
              <w:right w:type="dxa" w:w="120"/>
            </w:tcMar>
          </w:tcPr>
          <w:p>
            <w:pPr>
              <w:jc w:val="left"/>
            </w:pPr>
            <w:r>
              <w:rPr>
                <w:b w:val="false"/>
                <w:bCs w:val="false"/>
                <w:sz w:val="19"/>
                <w:szCs w:val="19"/>
              </w:rPr>
              <w:t xml:space="preserve">101 et au-delà</w:t>
            </w:r>
          </w:p>
        </w:tc>
        <w:tc>
          <w:tcPr>
            <w:tcW w:type="dxa" w:w="4600"/>
            <w:shd w:fill="F6F5F2" w:val="clear"/>
            <w:tcMar>
              <w:top w:type="dxa" w:w="80"/>
              <w:left w:type="dxa" w:w="120"/>
              <w:bottom w:type="dxa" w:w="80"/>
              <w:right w:type="dxa" w:w="120"/>
            </w:tcMar>
          </w:tcPr>
          <w:p>
            <w:pPr>
              <w:jc w:val="left"/>
            </w:pPr>
            <w:r>
              <w:rPr>
                <w:b w:val="false"/>
                <w:bCs w:val="false"/>
                <w:sz w:val="19"/>
                <w:szCs w:val="19"/>
              </w:rPr>
              <w:t xml:space="preserve">Arène du train — tous univers mélangés</w:t>
            </w:r>
          </w:p>
        </w:tc>
        <w:tc>
          <w:tcPr>
            <w:tcW w:type="dxa" w:w="2360"/>
            <w:shd w:fill="F6F5F2" w:val="clear"/>
            <w:tcMar>
              <w:top w:type="dxa" w:w="80"/>
              <w:left w:type="dxa" w:w="120"/>
              <w:bottom w:type="dxa" w:w="80"/>
              <w:right w:type="dxa" w:w="120"/>
            </w:tcMar>
          </w:tcPr>
          <w:p>
            <w:pPr>
              <w:jc w:val="left"/>
            </w:pPr>
            <w:r>
              <w:rPr>
                <w:b w:val="false"/>
                <w:bCs w:val="false"/>
                <w:sz w:val="19"/>
                <w:szCs w:val="19"/>
              </w:rPr>
              <w:t xml:space="preserve">Croissante sans fin</w:t>
            </w:r>
          </w:p>
        </w:tc>
      </w:tr>
    </w:tbl>
    <w:p>
      <w:pPr>
        <w:spacing w:after="120"/>
      </w:pPr>
      <w:r>
        <w:rPr>
          <w:i w:val="false"/>
          <w:iCs w:val="false"/>
          <w:sz w:val="21"/>
          <w:szCs w:val="21"/>
        </w:rPr>
        <w:t xml:space="preserve">Au-delà de l’étage 100, le joueur combat dans l’arène du train : les mobs et boss de tous les univers, mélangés aléatoirement. Il n’y a pas de fin.</w:t>
      </w:r>
    </w:p>
    <w:p>
      <w:pPr>
        <w:pBdr>
          <w:left w:val="single" w:color="0F6E56" w:sz="18" w:space="12"/>
        </w:pBdr>
        <w:spacing w:after="120" w:before="120"/>
        <w:ind w:left="340"/>
      </w:pPr>
      <w:r>
        <w:rPr>
          <w:i/>
          <w:iCs/>
          <w:sz w:val="21"/>
          <w:szCs w:val="21"/>
        </w:rPr>
        <w:t xml:space="preserve">Règle fondamentale : la difficulté suit la POSITION dans la tour, jamais l’univers. Un univers placé en position 1 est calibré pour les étages 1 à 20, quel que soit cet univers.</w:t>
      </w:r>
    </w:p>
    <w:p>
      <w:pPr>
        <w:spacing w:after="180"/>
      </w:pPr>
      <w:r>
        <w:rPr>
          <w:i w:val="false"/>
          <w:iCs w:val="false"/>
          <w:sz w:val="21"/>
          <w:szCs w:val="21"/>
        </w:rPr>
        <w:t xml:space="preserve">Conséquence de conception à porter dans la refonte des ennemis : chaque univers doit fonctionner à toutes les positions. Le design d’un ennemi doit être indépendant de sa position ; seules ses valeurs scalent. Un passif qui n’a de sens qu’en fin de parcours est un défaut de conception.</w:t>
      </w:r>
    </w:p>
    <w:p>
      <w:pPr>
        <w:pStyle w:val="Heading1"/>
        <w:spacing w:after="160" w:before="360"/>
      </w:pPr>
      <w:r>
        <w:rPr>
          <w:b/>
          <w:bCs/>
          <w:color w:val="1A1A1A"/>
          <w:sz w:val="30"/>
          <w:szCs w:val="30"/>
        </w:rPr>
        <w:t xml:space="preserve">4. La rotation des univers</w:t>
      </w:r>
    </w:p>
    <w:p>
      <w:pPr>
        <w:pStyle w:val="Heading2"/>
        <w:spacing w:after="120" w:before="240"/>
      </w:pPr>
      <w:r>
        <w:rPr>
          <w:b/>
          <w:bCs/>
          <w:color w:val="0F6E56"/>
          <w:sz w:val="24"/>
          <w:szCs w:val="24"/>
        </w:rPr>
        <w:t xml:space="preserve">4.1 Principe</w:t>
      </w:r>
    </w:p>
    <w:p>
      <w:pPr>
        <w:spacing w:after="120"/>
      </w:pPr>
      <w:r>
        <w:rPr>
          <w:i w:val="false"/>
          <w:iCs w:val="false"/>
          <w:sz w:val="21"/>
          <w:szCs w:val="21"/>
        </w:rPr>
        <w:t xml:space="preserve">Chaque semaine, les univers se décalent d’une position. L’univers qui était en position 1 passe en position 5, tous les autres avancent d’un cran.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1600"/>
        <w:gridCol w:w="1660"/>
      </w:tblGrid>
      <w:tr>
        <w:trPr>
          <w:tblHeader/>
        </w:trPr>
        <w:tc>
          <w:tcPr>
            <w:tcW w:type="dxa" w:w="1300"/>
            <w:shd w:fill="E1F5EE" w:val="clear"/>
            <w:tcMar>
              <w:top w:type="dxa" w:w="80"/>
              <w:left w:type="dxa" w:w="120"/>
              <w:bottom w:type="dxa" w:w="80"/>
              <w:right w:type="dxa" w:w="120"/>
            </w:tcMar>
          </w:tcPr>
          <w:p>
            <w:pPr>
              <w:jc w:val="left"/>
            </w:pPr>
            <w:r>
              <w:rPr>
                <w:b/>
                <w:bCs/>
                <w:sz w:val="19"/>
                <w:szCs w:val="19"/>
              </w:rPr>
              <w:t xml:space="preserve">Semaine</w:t>
            </w:r>
          </w:p>
        </w:tc>
        <w:tc>
          <w:tcPr>
            <w:tcW w:type="dxa" w:w="1600"/>
            <w:shd w:fill="E1F5EE" w:val="clear"/>
            <w:tcMar>
              <w:top w:type="dxa" w:w="80"/>
              <w:left w:type="dxa" w:w="120"/>
              <w:bottom w:type="dxa" w:w="80"/>
              <w:right w:type="dxa" w:w="120"/>
            </w:tcMar>
          </w:tcPr>
          <w:p>
            <w:pPr>
              <w:jc w:val="center"/>
            </w:pPr>
            <w:r>
              <w:rPr>
                <w:b/>
                <w:bCs/>
                <w:sz w:val="19"/>
                <w:szCs w:val="19"/>
              </w:rPr>
              <w:t xml:space="preserve">Pos. 1</w:t>
            </w:r>
          </w:p>
        </w:tc>
        <w:tc>
          <w:tcPr>
            <w:tcW w:type="dxa" w:w="1600"/>
            <w:shd w:fill="E1F5EE" w:val="clear"/>
            <w:tcMar>
              <w:top w:type="dxa" w:w="80"/>
              <w:left w:type="dxa" w:w="120"/>
              <w:bottom w:type="dxa" w:w="80"/>
              <w:right w:type="dxa" w:w="120"/>
            </w:tcMar>
          </w:tcPr>
          <w:p>
            <w:pPr>
              <w:jc w:val="center"/>
            </w:pPr>
            <w:r>
              <w:rPr>
                <w:b/>
                <w:bCs/>
                <w:sz w:val="19"/>
                <w:szCs w:val="19"/>
              </w:rPr>
              <w:t xml:space="preserve">Pos. 2</w:t>
            </w:r>
          </w:p>
        </w:tc>
        <w:tc>
          <w:tcPr>
            <w:tcW w:type="dxa" w:w="1600"/>
            <w:shd w:fill="E1F5EE" w:val="clear"/>
            <w:tcMar>
              <w:top w:type="dxa" w:w="80"/>
              <w:left w:type="dxa" w:w="120"/>
              <w:bottom w:type="dxa" w:w="80"/>
              <w:right w:type="dxa" w:w="120"/>
            </w:tcMar>
          </w:tcPr>
          <w:p>
            <w:pPr>
              <w:jc w:val="center"/>
            </w:pPr>
            <w:r>
              <w:rPr>
                <w:b/>
                <w:bCs/>
                <w:sz w:val="19"/>
                <w:szCs w:val="19"/>
              </w:rPr>
              <w:t xml:space="preserve">Pos. 3</w:t>
            </w:r>
          </w:p>
        </w:tc>
        <w:tc>
          <w:tcPr>
            <w:tcW w:type="dxa" w:w="1600"/>
            <w:shd w:fill="E1F5EE" w:val="clear"/>
            <w:tcMar>
              <w:top w:type="dxa" w:w="80"/>
              <w:left w:type="dxa" w:w="120"/>
              <w:bottom w:type="dxa" w:w="80"/>
              <w:right w:type="dxa" w:w="120"/>
            </w:tcMar>
          </w:tcPr>
          <w:p>
            <w:pPr>
              <w:jc w:val="center"/>
            </w:pPr>
            <w:r>
              <w:rPr>
                <w:b/>
                <w:bCs/>
                <w:sz w:val="19"/>
                <w:szCs w:val="19"/>
              </w:rPr>
              <w:t xml:space="preserve">Pos. 4</w:t>
            </w:r>
          </w:p>
        </w:tc>
        <w:tc>
          <w:tcPr>
            <w:tcW w:type="dxa" w:w="1660"/>
            <w:shd w:fill="E1F5EE" w:val="clear"/>
            <w:tcMar>
              <w:top w:type="dxa" w:w="80"/>
              <w:left w:type="dxa" w:w="120"/>
              <w:bottom w:type="dxa" w:w="80"/>
              <w:right w:type="dxa" w:w="120"/>
            </w:tcMar>
          </w:tcPr>
          <w:p>
            <w:pPr>
              <w:jc w:val="center"/>
            </w:pPr>
            <w:r>
              <w:rPr>
                <w:b/>
                <w:bCs/>
                <w:sz w:val="19"/>
                <w:szCs w:val="19"/>
              </w:rPr>
              <w:t xml:space="preserve">Pos. 5</w:t>
            </w:r>
          </w:p>
        </w:tc>
      </w:tr>
      <w:tr>
        <w:tc>
          <w:tcPr>
            <w:tcW w:type="dxa" w:w="1300"/>
            <w:tcMar>
              <w:top w:type="dxa" w:w="80"/>
              <w:left w:type="dxa" w:w="120"/>
              <w:bottom w:type="dxa" w:w="80"/>
              <w:right w:type="dxa" w:w="120"/>
            </w:tcMar>
          </w:tcPr>
          <w:p>
            <w:pPr>
              <w:jc w:val="left"/>
            </w:pPr>
            <w:r>
              <w:rPr>
                <w:b w:val="false"/>
                <w:bCs w:val="false"/>
                <w:sz w:val="19"/>
                <w:szCs w:val="19"/>
              </w:rPr>
              <w:t xml:space="preserve">1</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A</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B</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D</w:t>
            </w:r>
          </w:p>
        </w:tc>
        <w:tc>
          <w:tcPr>
            <w:tcW w:type="dxa" w:w="166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E</w:t>
            </w:r>
          </w:p>
        </w:tc>
      </w:tr>
      <w:tr>
        <w:tc>
          <w:tcPr>
            <w:tcW w:type="dxa" w:w="1300"/>
            <w:shd w:fill="F6F5F2" w:val="clear"/>
            <w:tcMar>
              <w:top w:type="dxa" w:w="80"/>
              <w:left w:type="dxa" w:w="120"/>
              <w:bottom w:type="dxa" w:w="80"/>
              <w:right w:type="dxa" w:w="120"/>
            </w:tcMar>
          </w:tcPr>
          <w:p>
            <w:pPr>
              <w:jc w:val="left"/>
            </w:pPr>
            <w:r>
              <w:rPr>
                <w:b w:val="false"/>
                <w:bCs w:val="false"/>
                <w:sz w:val="19"/>
                <w:szCs w:val="19"/>
              </w:rPr>
              <w:t xml:space="preserve">2</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B</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D</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E</w:t>
            </w:r>
          </w:p>
        </w:tc>
        <w:tc>
          <w:tcPr>
            <w:tcW w:type="dxa" w:w="166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A</w:t>
            </w:r>
          </w:p>
        </w:tc>
      </w:tr>
      <w:tr>
        <w:tc>
          <w:tcPr>
            <w:tcW w:type="dxa" w:w="1300"/>
            <w:tcMar>
              <w:top w:type="dxa" w:w="80"/>
              <w:left w:type="dxa" w:w="120"/>
              <w:bottom w:type="dxa" w:w="80"/>
              <w:right w:type="dxa" w:w="120"/>
            </w:tcMar>
          </w:tcPr>
          <w:p>
            <w:pPr>
              <w:jc w:val="left"/>
            </w:pPr>
            <w:r>
              <w:rPr>
                <w:b w:val="false"/>
                <w:bCs w:val="false"/>
                <w:sz w:val="19"/>
                <w:szCs w:val="19"/>
              </w:rPr>
              <w:t xml:space="preserve">3</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D</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E</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A</w:t>
            </w:r>
          </w:p>
        </w:tc>
        <w:tc>
          <w:tcPr>
            <w:tcW w:type="dxa" w:w="166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B</w:t>
            </w:r>
          </w:p>
        </w:tc>
      </w:tr>
      <w:tr>
        <w:tc>
          <w:tcPr>
            <w:tcW w:type="dxa" w:w="1300"/>
            <w:shd w:fill="F6F5F2" w:val="clear"/>
            <w:tcMar>
              <w:top w:type="dxa" w:w="80"/>
              <w:left w:type="dxa" w:w="120"/>
              <w:bottom w:type="dxa" w:w="80"/>
              <w:right w:type="dxa" w:w="120"/>
            </w:tcMar>
          </w:tcPr>
          <w:p>
            <w:pPr>
              <w:jc w:val="left"/>
            </w:pPr>
            <w:r>
              <w:rPr>
                <w:b w:val="false"/>
                <w:bCs w:val="false"/>
                <w:sz w:val="19"/>
                <w:szCs w:val="19"/>
              </w:rPr>
              <w:t xml:space="preserve">4</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D</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E</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A</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B</w:t>
            </w:r>
          </w:p>
        </w:tc>
        <w:tc>
          <w:tcPr>
            <w:tcW w:type="dxa" w:w="166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w:t>
            </w:r>
          </w:p>
        </w:tc>
      </w:tr>
      <w:tr>
        <w:tc>
          <w:tcPr>
            <w:tcW w:type="dxa" w:w="1300"/>
            <w:tcMar>
              <w:top w:type="dxa" w:w="80"/>
              <w:left w:type="dxa" w:w="120"/>
              <w:bottom w:type="dxa" w:w="80"/>
              <w:right w:type="dxa" w:w="120"/>
            </w:tcMar>
          </w:tcPr>
          <w:p>
            <w:pPr>
              <w:jc w:val="left"/>
            </w:pPr>
            <w:r>
              <w:rPr>
                <w:b w:val="false"/>
                <w:bCs w:val="false"/>
                <w:sz w:val="19"/>
                <w:szCs w:val="19"/>
              </w:rPr>
              <w:t xml:space="preserve">5</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E</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A</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B</w:t>
            </w:r>
          </w:p>
        </w:tc>
        <w:tc>
          <w:tcPr>
            <w:tcW w:type="dxa" w:w="1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w:t>
            </w:r>
          </w:p>
        </w:tc>
        <w:tc>
          <w:tcPr>
            <w:tcW w:type="dxa" w:w="166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D</w:t>
            </w:r>
          </w:p>
        </w:tc>
      </w:tr>
      <w:tr>
        <w:tc>
          <w:tcPr>
            <w:tcW w:type="dxa" w:w="1300"/>
            <w:shd w:fill="F6F5F2" w:val="clear"/>
            <w:tcMar>
              <w:top w:type="dxa" w:w="80"/>
              <w:left w:type="dxa" w:w="120"/>
              <w:bottom w:type="dxa" w:w="80"/>
              <w:right w:type="dxa" w:w="120"/>
            </w:tcMar>
          </w:tcPr>
          <w:p>
            <w:pPr>
              <w:jc w:val="left"/>
            </w:pPr>
            <w:r>
              <w:rPr>
                <w:b w:val="false"/>
                <w:bCs w:val="false"/>
                <w:sz w:val="19"/>
                <w:szCs w:val="19"/>
              </w:rPr>
              <w:t xml:space="preserve">6</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A</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B</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w:t>
            </w:r>
          </w:p>
        </w:tc>
        <w:tc>
          <w:tcPr>
            <w:tcW w:type="dxa" w:w="1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D</w:t>
            </w:r>
          </w:p>
        </w:tc>
        <w:tc>
          <w:tcPr>
            <w:tcW w:type="dxa" w:w="166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E</w:t>
            </w:r>
          </w:p>
        </w:tc>
      </w:tr>
    </w:tbl>
    <w:p>
      <w:pPr>
        <w:spacing w:after="120"/>
      </w:pPr>
      <w:r>
        <w:rPr>
          <w:i w:val="false"/>
          <w:iCs w:val="false"/>
          <w:sz w:val="21"/>
          <w:szCs w:val="21"/>
        </w:rPr>
        <w:t xml:space="preserve">Le cycle complet dure cinq semaines. Sur une saison de six semaines, chaque univers occupe donc chaque position au moins une fois.</w:t>
      </w:r>
    </w:p>
    <w:p>
      <w:pPr>
        <w:pStyle w:val="Heading2"/>
        <w:spacing w:after="120" w:before="240"/>
      </w:pPr>
      <w:r>
        <w:rPr>
          <w:b/>
          <w:bCs/>
          <w:color w:val="0F6E56"/>
          <w:sz w:val="24"/>
          <w:szCs w:val="24"/>
        </w:rPr>
        <w:t xml:space="preserve">4.2 Ce que ça résout</w:t>
      </w:r>
    </w:p>
    <w:p>
      <w:pPr>
        <w:pStyle w:val="ListParagraph"/>
        <w:numPr>
          <w:ilvl w:val="0"/>
          <w:numId w:val="2"/>
        </w:numPr>
        <w:spacing w:after="60"/>
      </w:pPr>
      <w:r>
        <w:rPr>
          <w:sz w:val="21"/>
          <w:szCs w:val="21"/>
        </w:rPr>
        <w:t xml:space="preserve">L’ÉVEIL DES SSR devient accessible quel que soit le personnage tiré. Sans rotation, un joueur qui obtient le SSR du cinquième univers doit franchir 80 étages avant de pouvoir l’éveiller.</w:t>
      </w:r>
    </w:p>
    <w:p>
      <w:pPr>
        <w:pStyle w:val="ListParagraph"/>
        <w:numPr>
          <w:ilvl w:val="0"/>
          <w:numId w:val="2"/>
        </w:numPr>
        <w:spacing w:after="60"/>
      </w:pPr>
      <w:r>
        <w:rPr>
          <w:sz w:val="21"/>
          <w:szCs w:val="21"/>
        </w:rPr>
        <w:t xml:space="preserve">LE BOSS RUSH se remplit plus vite : chaque boss passe en position accessible une fois toutes les cinq semaines.</w:t>
      </w:r>
    </w:p>
    <w:p>
      <w:pPr>
        <w:pStyle w:val="ListParagraph"/>
        <w:numPr>
          <w:ilvl w:val="0"/>
          <w:numId w:val="2"/>
        </w:numPr>
        <w:spacing w:after="60"/>
      </w:pPr>
      <w:r>
        <w:rPr>
          <w:sz w:val="21"/>
          <w:szCs w:val="21"/>
        </w:rPr>
        <w:t xml:space="preserve">LA VARIÉTÉ : la run change de visage chaque semaine sans qu’aucun contenu ne soit produit.</w:t>
      </w:r>
    </w:p>
    <w:p>
      <w:pPr>
        <w:pStyle w:val="Heading2"/>
        <w:spacing w:after="120" w:before="240"/>
      </w:pPr>
      <w:r>
        <w:rPr>
          <w:b/>
          <w:bCs/>
          <w:color w:val="0F6E56"/>
          <w:sz w:val="24"/>
          <w:szCs w:val="24"/>
        </w:rPr>
        <w:t xml:space="preserve">4.3 Règles</w:t>
      </w:r>
    </w:p>
    <w:p>
      <w:pPr>
        <w:pStyle w:val="ListParagraph"/>
        <w:numPr>
          <w:ilvl w:val="0"/>
          <w:numId w:val="2"/>
        </w:numPr>
        <w:spacing w:after="60"/>
      </w:pPr>
      <w:r>
        <w:rPr>
          <w:sz w:val="21"/>
          <w:szCs w:val="21"/>
        </w:rPr>
        <w:t xml:space="preserve">La rotation a lieu le DIMANCHE SOIR, à une heure fixe déterminée par le temps serveur.</w:t>
      </w:r>
    </w:p>
    <w:p>
      <w:pPr>
        <w:pStyle w:val="ListParagraph"/>
        <w:numPr>
          <w:ilvl w:val="0"/>
          <w:numId w:val="2"/>
        </w:numPr>
        <w:spacing w:after="60"/>
      </w:pPr>
      <w:r>
        <w:rPr>
          <w:sz w:val="21"/>
          <w:szCs w:val="21"/>
        </w:rPr>
        <w:t xml:space="preserve">Elle est SYNCHRONISÉE pour tous les joueurs. Tout le monde a le même univers en position 1 la même semaine.</w:t>
      </w:r>
    </w:p>
    <w:p>
      <w:pPr>
        <w:pStyle w:val="ListParagraph"/>
        <w:numPr>
          <w:ilvl w:val="0"/>
          <w:numId w:val="2"/>
        </w:numPr>
        <w:spacing w:after="60"/>
      </w:pPr>
      <w:r>
        <w:rPr>
          <w:sz w:val="21"/>
          <w:szCs w:val="21"/>
        </w:rPr>
        <w:t xml:space="preserve">Elle s’applique AU LANCEMENT d’une run, jamais en cours. Une run démarrée avant la rotation conserve son ordre jusqu’à sa fin.</w:t>
      </w:r>
    </w:p>
    <w:p>
      <w:pPr>
        <w:spacing w:after="180"/>
      </w:pPr>
      <w:r>
        <w:rPr>
          <w:i w:val="false"/>
          <w:iCs w:val="false"/>
          <w:sz w:val="21"/>
          <w:szCs w:val="21"/>
        </w:rPr>
        <w:t xml:space="preserve">La synchronisation a un bénéfice secondaire important : chaque semaine devient un événement partagé. « Cette semaine on commence par Troplin » est une conversation, un sujet de communauté, et un contenu de communication hebdomadaire qui ne coûte aucune production.</w:t>
      </w:r>
    </w:p>
    <w:p>
      <w:r>
        <w:br w:type="page"/>
      </w:r>
    </w:p>
    <w:p>
      <w:pPr>
        <w:pStyle w:val="Heading1"/>
        <w:spacing w:after="160" w:before="360"/>
      </w:pPr>
      <w:r>
        <w:rPr>
          <w:b/>
          <w:bCs/>
          <w:color w:val="1A1A1A"/>
          <w:sz w:val="30"/>
          <w:szCs w:val="30"/>
        </w:rPr>
        <w:t xml:space="preserve">5. Les crans de difficulté</w:t>
      </w:r>
    </w:p>
    <w:p>
      <w:pPr>
        <w:pStyle w:val="Heading2"/>
        <w:spacing w:after="120" w:before="240"/>
      </w:pPr>
      <w:r>
        <w:rPr>
          <w:b/>
          <w:bCs/>
          <w:color w:val="0F6E56"/>
          <w:sz w:val="24"/>
          <w:szCs w:val="24"/>
        </w:rPr>
        <w:t xml:space="preserve">5.1 Principe</w:t>
      </w:r>
    </w:p>
    <w:p>
      <w:pPr>
        <w:spacing w:after="120"/>
      </w:pPr>
      <w:r>
        <w:rPr>
          <w:i w:val="false"/>
          <w:iCs w:val="false"/>
          <w:sz w:val="21"/>
          <w:szCs w:val="21"/>
        </w:rPr>
        <w:t xml:space="preserve">À chaque lancement de run, le joueur choisit son cran de difficulté. Le cran multiplie la dangerosité des ennemis et, en contrepartie, le score obtenu.</w:t>
      </w:r>
    </w:p>
    <w:p>
      <w:pPr>
        <w:pBdr>
          <w:left w:val="single" w:color="0F6E56" w:sz="18" w:space="12"/>
        </w:pBdr>
        <w:spacing w:after="120" w:before="120"/>
        <w:ind w:left="340"/>
      </w:pPr>
      <w:r>
        <w:rPr>
          <w:i/>
          <w:iCs/>
          <w:sz w:val="21"/>
          <w:szCs w:val="21"/>
        </w:rPr>
        <w:t xml:space="preserve">Les crans sont une progression de COMPTE, permanente. Ils ne sont jamais réinitialisés entre les saisons.</w:t>
      </w:r>
    </w:p>
    <w:p>
      <w:pPr>
        <w:spacing w:after="120"/>
      </w:pPr>
      <w:r>
        <w:rPr>
          <w:i w:val="false"/>
          <w:iCs w:val="false"/>
          <w:sz w:val="21"/>
          <w:szCs w:val="21"/>
        </w:rPr>
        <w:t xml:space="preserve">Un joueur qui a débloqué x3 le conserve à vie. Certains joueurs ne débloqueront jamais les crans les plus élevés, et c’est voulu.</w:t>
      </w:r>
    </w:p>
    <w:p>
      <w:pPr>
        <w:pStyle w:val="Heading2"/>
        <w:spacing w:after="120" w:before="240"/>
      </w:pPr>
      <w:r>
        <w:rPr>
          <w:b/>
          <w:bCs/>
          <w:color w:val="0F6E56"/>
          <w:sz w:val="24"/>
          <w:szCs w:val="24"/>
        </w:rPr>
        <w:t xml:space="preserve">5.2 Les cinq crans du lancement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shd w:fill="E1F5EE" w:val="clear"/>
            <w:tcMar>
              <w:top w:type="dxa" w:w="80"/>
              <w:left w:type="dxa" w:w="120"/>
              <w:bottom w:type="dxa" w:w="80"/>
              <w:right w:type="dxa" w:w="120"/>
            </w:tcMar>
          </w:tcPr>
          <w:p>
            <w:pPr>
              <w:jc w:val="left"/>
            </w:pPr>
            <w:r>
              <w:rPr>
                <w:b/>
                <w:bCs/>
                <w:sz w:val="19"/>
                <w:szCs w:val="19"/>
              </w:rPr>
              <w:t xml:space="preserve">Cran</w:t>
            </w:r>
          </w:p>
        </w:tc>
        <w:tc>
          <w:tcPr>
            <w:tcW w:type="dxa" w:w="3400"/>
            <w:shd w:fill="E1F5EE" w:val="clear"/>
            <w:tcMar>
              <w:top w:type="dxa" w:w="80"/>
              <w:left w:type="dxa" w:w="120"/>
              <w:bottom w:type="dxa" w:w="80"/>
              <w:right w:type="dxa" w:w="120"/>
            </w:tcMar>
          </w:tcPr>
          <w:p>
            <w:pPr>
              <w:jc w:val="left"/>
            </w:pPr>
            <w:r>
              <w:rPr>
                <w:b/>
                <w:bCs/>
                <w:sz w:val="19"/>
                <w:szCs w:val="19"/>
              </w:rPr>
              <w:t xml:space="preserve">Condition de déblocage</w:t>
            </w:r>
          </w:p>
        </w:tc>
        <w:tc>
          <w:tcPr>
            <w:tcW w:type="dxa" w:w="4360"/>
            <w:shd w:fill="E1F5EE" w:val="clear"/>
            <w:tcMar>
              <w:top w:type="dxa" w:w="80"/>
              <w:left w:type="dxa" w:w="120"/>
              <w:bottom w:type="dxa" w:w="80"/>
              <w:right w:type="dxa" w:w="120"/>
            </w:tcMar>
          </w:tcPr>
          <w:p>
            <w:pPr>
              <w:jc w:val="left"/>
            </w:pPr>
            <w:r>
              <w:rPr>
                <w:b/>
                <w:bCs/>
                <w:sz w:val="19"/>
                <w:szCs w:val="19"/>
              </w:rPr>
              <w:t xml:space="preserve">Note</w:t>
            </w:r>
          </w:p>
        </w:tc>
      </w:tr>
      <w:tr>
        <w:tc>
          <w:tcPr>
            <w:tcW w:type="dxa" w:w="1600"/>
            <w:tcMar>
              <w:top w:type="dxa" w:w="80"/>
              <w:left w:type="dxa" w:w="120"/>
              <w:bottom w:type="dxa" w:w="80"/>
              <w:right w:type="dxa" w:w="120"/>
            </w:tcMar>
          </w:tcPr>
          <w:p>
            <w:pPr>
              <w:jc w:val="left"/>
            </w:pPr>
            <w:r>
              <w:rPr>
                <w:b w:val="false"/>
                <w:bCs w:val="false"/>
                <w:sz w:val="19"/>
                <w:szCs w:val="19"/>
              </w:rPr>
              <w:t xml:space="preserve">x1</w:t>
            </w:r>
          </w:p>
        </w:tc>
        <w:tc>
          <w:tcPr>
            <w:tcW w:type="dxa" w:w="3400"/>
            <w:tcMar>
              <w:top w:type="dxa" w:w="80"/>
              <w:left w:type="dxa" w:w="120"/>
              <w:bottom w:type="dxa" w:w="80"/>
              <w:right w:type="dxa" w:w="120"/>
            </w:tcMar>
          </w:tcPr>
          <w:p>
            <w:pPr>
              <w:jc w:val="left"/>
            </w:pPr>
            <w:r>
              <w:rPr>
                <w:b w:val="false"/>
                <w:bCs w:val="false"/>
                <w:sz w:val="19"/>
                <w:szCs w:val="19"/>
              </w:rPr>
              <w:t xml:space="preserve">—</w:t>
            </w:r>
          </w:p>
        </w:tc>
        <w:tc>
          <w:tcPr>
            <w:tcW w:type="dxa" w:w="4360"/>
            <w:tcMar>
              <w:top w:type="dxa" w:w="80"/>
              <w:left w:type="dxa" w:w="120"/>
              <w:bottom w:type="dxa" w:w="80"/>
              <w:right w:type="dxa" w:w="120"/>
            </w:tcMar>
          </w:tcPr>
          <w:p>
            <w:pPr>
              <w:jc w:val="left"/>
            </w:pPr>
            <w:r>
              <w:rPr>
                <w:b w:val="false"/>
                <w:bCs w:val="false"/>
                <w:sz w:val="19"/>
                <w:szCs w:val="19"/>
              </w:rPr>
              <w:t xml:space="preserve">Disponible dès le premier lancement</w:t>
            </w:r>
          </w:p>
        </w:tc>
      </w:tr>
      <w:tr>
        <w:tc>
          <w:tcPr>
            <w:tcW w:type="dxa" w:w="1600"/>
            <w:shd w:fill="F6F5F2" w:val="clear"/>
            <w:tcMar>
              <w:top w:type="dxa" w:w="80"/>
              <w:left w:type="dxa" w:w="120"/>
              <w:bottom w:type="dxa" w:w="80"/>
              <w:right w:type="dxa" w:w="120"/>
            </w:tcMar>
          </w:tcPr>
          <w:p>
            <w:pPr>
              <w:jc w:val="left"/>
            </w:pPr>
            <w:r>
              <w:rPr>
                <w:b w:val="false"/>
                <w:bCs w:val="false"/>
                <w:sz w:val="19"/>
                <w:szCs w:val="19"/>
              </w:rPr>
              <w:t xml:space="preserve">x1,5</w:t>
            </w:r>
          </w:p>
        </w:tc>
        <w:tc>
          <w:tcPr>
            <w:tcW w:type="dxa" w:w="3400"/>
            <w:shd w:fill="F6F5F2" w:val="clear"/>
            <w:tcMar>
              <w:top w:type="dxa" w:w="80"/>
              <w:left w:type="dxa" w:w="120"/>
              <w:bottom w:type="dxa" w:w="80"/>
              <w:right w:type="dxa" w:w="120"/>
            </w:tcMar>
          </w:tcPr>
          <w:p>
            <w:pPr>
              <w:jc w:val="left"/>
            </w:pPr>
            <w:r>
              <w:rPr>
                <w:b w:val="false"/>
                <w:bCs w:val="false"/>
                <w:sz w:val="19"/>
                <w:szCs w:val="19"/>
              </w:rPr>
              <w:t xml:space="preserve">Étage 50 en x1</w:t>
            </w:r>
          </w:p>
        </w:tc>
        <w:tc>
          <w:tcPr>
            <w:tcW w:type="dxa" w:w="4360"/>
            <w:shd w:fill="F6F5F2" w:val="clear"/>
            <w:tcMar>
              <w:top w:type="dxa" w:w="80"/>
              <w:left w:type="dxa" w:w="120"/>
              <w:bottom w:type="dxa" w:w="80"/>
              <w:right w:type="dxa" w:w="120"/>
            </w:tcMar>
          </w:tcPr>
          <w:p>
            <w:pPr>
              <w:jc w:val="left"/>
            </w:pPr>
            <w:r>
              <w:rPr>
                <w:b w:val="false"/>
                <w:bCs w:val="false"/>
                <w:sz w:val="19"/>
                <w:szCs w:val="19"/>
              </w:rPr>
              <w:t xml:space="preserve">—</w:t>
            </w:r>
          </w:p>
        </w:tc>
      </w:tr>
      <w:tr>
        <w:tc>
          <w:tcPr>
            <w:tcW w:type="dxa" w:w="1600"/>
            <w:tcMar>
              <w:top w:type="dxa" w:w="80"/>
              <w:left w:type="dxa" w:w="120"/>
              <w:bottom w:type="dxa" w:w="80"/>
              <w:right w:type="dxa" w:w="120"/>
            </w:tcMar>
          </w:tcPr>
          <w:p>
            <w:pPr>
              <w:jc w:val="left"/>
            </w:pPr>
            <w:r>
              <w:rPr>
                <w:b w:val="false"/>
                <w:bCs w:val="false"/>
                <w:sz w:val="19"/>
                <w:szCs w:val="19"/>
              </w:rPr>
              <w:t xml:space="preserve">x2</w:t>
            </w:r>
          </w:p>
        </w:tc>
        <w:tc>
          <w:tcPr>
            <w:tcW w:type="dxa" w:w="3400"/>
            <w:tcMar>
              <w:top w:type="dxa" w:w="80"/>
              <w:left w:type="dxa" w:w="120"/>
              <w:bottom w:type="dxa" w:w="80"/>
              <w:right w:type="dxa" w:w="120"/>
            </w:tcMar>
          </w:tcPr>
          <w:p>
            <w:pPr>
              <w:jc w:val="left"/>
            </w:pPr>
            <w:r>
              <w:rPr>
                <w:b w:val="false"/>
                <w:bCs w:val="false"/>
                <w:sz w:val="19"/>
                <w:szCs w:val="19"/>
              </w:rPr>
              <w:t xml:space="preserve">Étage 50 en x1,5</w:t>
            </w:r>
          </w:p>
        </w:tc>
        <w:tc>
          <w:tcPr>
            <w:tcW w:type="dxa" w:w="4360"/>
            <w:tcMar>
              <w:top w:type="dxa" w:w="80"/>
              <w:left w:type="dxa" w:w="120"/>
              <w:bottom w:type="dxa" w:w="80"/>
              <w:right w:type="dxa" w:w="120"/>
            </w:tcMar>
          </w:tcPr>
          <w:p>
            <w:pPr>
              <w:jc w:val="left"/>
            </w:pPr>
            <w:r>
              <w:rPr>
                <w:b w:val="false"/>
                <w:bCs w:val="false"/>
                <w:sz w:val="19"/>
                <w:szCs w:val="19"/>
              </w:rPr>
              <w:t xml:space="preserve">—</w:t>
            </w:r>
          </w:p>
        </w:tc>
      </w:tr>
      <w:tr>
        <w:tc>
          <w:tcPr>
            <w:tcW w:type="dxa" w:w="1600"/>
            <w:shd w:fill="F6F5F2" w:val="clear"/>
            <w:tcMar>
              <w:top w:type="dxa" w:w="80"/>
              <w:left w:type="dxa" w:w="120"/>
              <w:bottom w:type="dxa" w:w="80"/>
              <w:right w:type="dxa" w:w="120"/>
            </w:tcMar>
          </w:tcPr>
          <w:p>
            <w:pPr>
              <w:jc w:val="left"/>
            </w:pPr>
            <w:r>
              <w:rPr>
                <w:b w:val="false"/>
                <w:bCs w:val="false"/>
                <w:sz w:val="19"/>
                <w:szCs w:val="19"/>
              </w:rPr>
              <w:t xml:space="preserve">x3</w:t>
            </w:r>
          </w:p>
        </w:tc>
        <w:tc>
          <w:tcPr>
            <w:tcW w:type="dxa" w:w="3400"/>
            <w:shd w:fill="F6F5F2" w:val="clear"/>
            <w:tcMar>
              <w:top w:type="dxa" w:w="80"/>
              <w:left w:type="dxa" w:w="120"/>
              <w:bottom w:type="dxa" w:w="80"/>
              <w:right w:type="dxa" w:w="120"/>
            </w:tcMar>
          </w:tcPr>
          <w:p>
            <w:pPr>
              <w:jc w:val="left"/>
            </w:pPr>
            <w:r>
              <w:rPr>
                <w:b w:val="false"/>
                <w:bCs w:val="false"/>
                <w:sz w:val="19"/>
                <w:szCs w:val="19"/>
              </w:rPr>
              <w:t xml:space="preserve">Étage 50 en x2</w:t>
            </w:r>
          </w:p>
        </w:tc>
        <w:tc>
          <w:tcPr>
            <w:tcW w:type="dxa" w:w="4360"/>
            <w:shd w:fill="F6F5F2" w:val="clear"/>
            <w:tcMar>
              <w:top w:type="dxa" w:w="80"/>
              <w:left w:type="dxa" w:w="120"/>
              <w:bottom w:type="dxa" w:w="80"/>
              <w:right w:type="dxa" w:w="120"/>
            </w:tcMar>
          </w:tcPr>
          <w:p>
            <w:pPr>
              <w:jc w:val="left"/>
            </w:pPr>
            <w:r>
              <w:rPr>
                <w:b w:val="false"/>
                <w:bCs w:val="false"/>
                <w:sz w:val="19"/>
                <w:szCs w:val="19"/>
              </w:rPr>
              <w:t xml:space="preserve">—</w:t>
            </w:r>
          </w:p>
        </w:tc>
      </w:tr>
      <w:tr>
        <w:tc>
          <w:tcPr>
            <w:tcW w:type="dxa" w:w="1600"/>
            <w:tcMar>
              <w:top w:type="dxa" w:w="80"/>
              <w:left w:type="dxa" w:w="120"/>
              <w:bottom w:type="dxa" w:w="80"/>
              <w:right w:type="dxa" w:w="120"/>
            </w:tcMar>
          </w:tcPr>
          <w:p>
            <w:pPr>
              <w:jc w:val="left"/>
            </w:pPr>
            <w:r>
              <w:rPr>
                <w:b w:val="false"/>
                <w:bCs w:val="false"/>
                <w:sz w:val="19"/>
                <w:szCs w:val="19"/>
              </w:rPr>
              <w:t xml:space="preserve">x5</w:t>
            </w:r>
          </w:p>
        </w:tc>
        <w:tc>
          <w:tcPr>
            <w:tcW w:type="dxa" w:w="3400"/>
            <w:tcMar>
              <w:top w:type="dxa" w:w="80"/>
              <w:left w:type="dxa" w:w="120"/>
              <w:bottom w:type="dxa" w:w="80"/>
              <w:right w:type="dxa" w:w="120"/>
            </w:tcMar>
          </w:tcPr>
          <w:p>
            <w:pPr>
              <w:jc w:val="left"/>
            </w:pPr>
            <w:r>
              <w:rPr>
                <w:b w:val="false"/>
                <w:bCs w:val="false"/>
                <w:sz w:val="19"/>
                <w:szCs w:val="19"/>
              </w:rPr>
              <w:t xml:space="preserve">Étage 50 en x3</w:t>
            </w:r>
          </w:p>
        </w:tc>
        <w:tc>
          <w:tcPr>
            <w:tcW w:type="dxa" w:w="4360"/>
            <w:tcMar>
              <w:top w:type="dxa" w:w="80"/>
              <w:left w:type="dxa" w:w="120"/>
              <w:bottom w:type="dxa" w:w="80"/>
              <w:right w:type="dxa" w:w="120"/>
            </w:tcMar>
          </w:tcPr>
          <w:p>
            <w:pPr>
              <w:jc w:val="left"/>
            </w:pPr>
            <w:r>
              <w:rPr>
                <w:b w:val="false"/>
                <w:bCs w:val="false"/>
                <w:sz w:val="19"/>
                <w:szCs w:val="19"/>
              </w:rPr>
              <w:t xml:space="preserve">Dernier cran au lancement</w:t>
            </w:r>
          </w:p>
        </w:tc>
      </w:tr>
    </w:tbl>
    <w:p>
      <w:pPr>
        <w:spacing w:after="120"/>
      </w:pPr>
      <w:r>
        <w:rPr>
          <w:i w:val="false"/>
          <w:iCs w:val="false"/>
          <w:sz w:val="21"/>
          <w:szCs w:val="21"/>
        </w:rPr>
        <w:t xml:space="preserve">La règle de déblocage est unique et vaut partout : atteindre l’étage 50 dans un cran débloque le cran suivant. Aucun tableau à mémoriser, aucune exception.</w:t>
      </w:r>
    </w:p>
    <w:p>
      <w:pPr>
        <w:spacing w:after="120"/>
      </w:pPr>
      <w:r>
        <w:rPr>
          <w:i w:val="false"/>
          <w:iCs w:val="false"/>
          <w:sz w:val="21"/>
          <w:szCs w:val="21"/>
        </w:rPr>
        <w:t xml:space="preserve">Le premier déblocage intervient donc à mi-parcours des cinq univers, ce qui fait découvrir l’échelle tôt. La difficulté vient ensuite du fait qu’atteindre l’étage 50 en x5 est incomparablement plus dur qu’en x1.</w:t>
      </w:r>
    </w:p>
    <w:p>
      <w:pPr>
        <w:pStyle w:val="Heading2"/>
        <w:spacing w:after="120" w:before="240"/>
      </w:pPr>
      <w:r>
        <w:rPr>
          <w:b/>
          <w:bCs/>
          <w:color w:val="0F6E56"/>
          <w:sz w:val="24"/>
          <w:szCs w:val="24"/>
        </w:rPr>
        <w:t xml:space="preserve">5.3 Extension au-delà de cinq crans</w:t>
      </w:r>
    </w:p>
    <w:p>
      <w:pPr>
        <w:spacing w:after="120"/>
      </w:pPr>
      <w:r>
        <w:rPr>
          <w:i w:val="false"/>
          <w:iCs w:val="false"/>
          <w:sz w:val="21"/>
          <w:szCs w:val="21"/>
        </w:rPr>
        <w:t xml:space="preserve">Cinq crans au lancement, extensibles ensuite. Chaque nouveau cran ajouté en cours de vie du jeu constitue une annonce de contenu à coût de production quasi nul.</w:t>
      </w:r>
    </w:p>
    <w:p>
      <w:pPr>
        <w:spacing w:after="120"/>
      </w:pPr>
      <w:r>
        <w:rPr>
          <w:i w:val="false"/>
          <w:iCs w:val="false"/>
          <w:sz w:val="21"/>
          <w:szCs w:val="21"/>
        </w:rPr>
        <w:t xml:space="preserve">Ne pas lancer avec dix crans : les valeurs des crans hauts seraient des estimations invérifiables. On les ajoute lorsqu’on observe où les joueurs plafonnent réellement.</w:t>
      </w:r>
    </w:p>
    <w:p>
      <w:pPr>
        <w:pStyle w:val="Heading2"/>
        <w:spacing w:after="120" w:before="240"/>
      </w:pPr>
      <w:r>
        <w:rPr>
          <w:b/>
          <w:bCs/>
          <w:color w:val="0F6E56"/>
          <w:sz w:val="24"/>
          <w:szCs w:val="24"/>
        </w:rPr>
        <w:t xml:space="preserve">5.4 Ce qu’un cran doit modifier</w:t>
      </w:r>
    </w:p>
    <w:p>
      <w:pPr>
        <w:spacing w:after="120"/>
      </w:pPr>
      <w:r>
        <w:rPr>
          <w:i w:val="false"/>
          <w:iCs w:val="false"/>
          <w:sz w:val="21"/>
          <w:szCs w:val="21"/>
        </w:rPr>
        <w:t xml:space="preserve">Point critique. Si un cran ne fait qu’augmenter les points de vie et les dégâts, la difficulté n’est pas plus intéressante : elle est plus lente. Le joueur fait la même chose plus longtemps.</w:t>
      </w:r>
    </w:p>
    <w:p>
      <w:pPr>
        <w:spacing w:after="120"/>
      </w:pPr>
      <w:r>
        <w:rPr>
          <w:i w:val="false"/>
          <w:iCs w:val="false"/>
          <w:sz w:val="21"/>
          <w:szCs w:val="21"/>
        </w:rPr>
        <w:t xml:space="preserve">Un cran doit modifier plusieurs axes :</w:t>
      </w:r>
    </w:p>
    <w:p>
      <w:pPr>
        <w:pStyle w:val="ListParagraph"/>
        <w:numPr>
          <w:ilvl w:val="0"/>
          <w:numId w:val="2"/>
        </w:numPr>
        <w:spacing w:after="60"/>
      </w:pPr>
      <w:r>
        <w:rPr>
          <w:sz w:val="21"/>
          <w:szCs w:val="21"/>
        </w:rPr>
        <w:t xml:space="preserve">Statistiques des ennemis — le levier de base</w:t>
      </w:r>
    </w:p>
    <w:p>
      <w:pPr>
        <w:pStyle w:val="ListParagraph"/>
        <w:numPr>
          <w:ilvl w:val="0"/>
          <w:numId w:val="2"/>
        </w:numPr>
        <w:spacing w:after="60"/>
      </w:pPr>
      <w:r>
        <w:rPr>
          <w:sz w:val="21"/>
          <w:szCs w:val="21"/>
        </w:rPr>
        <w:t xml:space="preserve">Nombre d’ennemis par étage</w:t>
      </w:r>
    </w:p>
    <w:p>
      <w:pPr>
        <w:pStyle w:val="ListParagraph"/>
        <w:numPr>
          <w:ilvl w:val="0"/>
          <w:numId w:val="2"/>
        </w:numPr>
        <w:spacing w:after="60"/>
      </w:pPr>
      <w:r>
        <w:rPr>
          <w:sz w:val="21"/>
          <w:szCs w:val="21"/>
        </w:rPr>
        <w:t xml:space="preserve">Fréquence d’apparition des élites</w:t>
      </w:r>
    </w:p>
    <w:p>
      <w:pPr>
        <w:pStyle w:val="ListParagraph"/>
        <w:numPr>
          <w:ilvl w:val="0"/>
          <w:numId w:val="2"/>
        </w:numPr>
        <w:spacing w:after="60"/>
      </w:pPr>
      <w:r>
        <w:rPr>
          <w:sz w:val="21"/>
          <w:szCs w:val="21"/>
        </w:rPr>
        <w:t xml:space="preserve">Patterns supplémentaires sur les boss</w:t>
      </w:r>
    </w:p>
    <w:p>
      <w:pPr>
        <w:spacing w:after="180"/>
      </w:pPr>
      <w:r>
        <w:rPr>
          <w:i w:val="false"/>
          <w:iCs w:val="false"/>
          <w:sz w:val="21"/>
          <w:szCs w:val="21"/>
        </w:rPr>
        <w:t xml:space="preserve">Cette section dépend directement de la refonte du système d’ennemis et ne peut pas être calibrée avant elle.</w:t>
      </w:r>
    </w:p>
    <w:p>
      <w:pPr>
        <w:pStyle w:val="Heading1"/>
        <w:spacing w:after="160" w:before="360"/>
      </w:pPr>
      <w:r>
        <w:rPr>
          <w:b/>
          <w:bCs/>
          <w:color w:val="1A1A1A"/>
          <w:sz w:val="30"/>
          <w:szCs w:val="30"/>
        </w:rPr>
        <w:t xml:space="preserve">6. Le score de saison</w:t>
      </w:r>
    </w:p>
    <w:p>
      <w:pPr>
        <w:pStyle w:val="Heading2"/>
        <w:spacing w:after="120" w:before="240"/>
      </w:pPr>
      <w:r>
        <w:rPr>
          <w:b/>
          <w:bCs/>
          <w:color w:val="0F6E56"/>
          <w:sz w:val="24"/>
          <w:szCs w:val="24"/>
        </w:rPr>
        <w:t xml:space="preserve">6.1 Formule</w:t>
      </w:r>
    </w:p>
    <w:p>
      <w:pPr>
        <w:shd w:fill="F1EFE8" w:val="clear"/>
        <w:spacing w:after="120" w:before="60"/>
      </w:pPr>
      <w:r>
        <w:rPr>
          <w:rFonts w:ascii="Consolas" w:cs="Consolas" w:eastAsia="Consolas" w:hAnsi="Consolas"/>
          <w:sz w:val="19"/>
          <w:szCs w:val="19"/>
        </w:rPr>
        <w:t xml:space="preserve">score = meilleur (étage atteint × multiplicateur) sur une seule run</w:t>
      </w:r>
    </w:p>
    <w:p>
      <w:pPr>
        <w:spacing w:after="120"/>
      </w:pPr>
      <w:r>
        <w:rPr>
          <w:i w:val="false"/>
          <w:iCs w:val="false"/>
          <w:sz w:val="21"/>
          <w:szCs w:val="21"/>
        </w:rPr>
        <w:t xml:space="preserve">Une seule run. Pas un cumul. Le score retenu est le meilleur obtenu au cours de la saison.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E1F5EE" w:val="clear"/>
            <w:tcMar>
              <w:top w:type="dxa" w:w="80"/>
              <w:left w:type="dxa" w:w="120"/>
              <w:bottom w:type="dxa" w:w="80"/>
              <w:right w:type="dxa" w:w="120"/>
            </w:tcMar>
          </w:tcPr>
          <w:p>
            <w:pPr>
              <w:jc w:val="center"/>
            </w:pPr>
            <w:r>
              <w:rPr>
                <w:b/>
                <w:bCs/>
                <w:sz w:val="19"/>
                <w:szCs w:val="19"/>
              </w:rPr>
              <w:t xml:space="preserve">Étage atteint</w:t>
            </w:r>
          </w:p>
        </w:tc>
        <w:tc>
          <w:tcPr>
            <w:tcW w:type="dxa" w:w="2400"/>
            <w:shd w:fill="E1F5EE" w:val="clear"/>
            <w:tcMar>
              <w:top w:type="dxa" w:w="80"/>
              <w:left w:type="dxa" w:w="120"/>
              <w:bottom w:type="dxa" w:w="80"/>
              <w:right w:type="dxa" w:w="120"/>
            </w:tcMar>
          </w:tcPr>
          <w:p>
            <w:pPr>
              <w:jc w:val="center"/>
            </w:pPr>
            <w:r>
              <w:rPr>
                <w:b/>
                <w:bCs/>
                <w:sz w:val="19"/>
                <w:szCs w:val="19"/>
              </w:rPr>
              <w:t xml:space="preserve">Cran</w:t>
            </w:r>
          </w:p>
        </w:tc>
        <w:tc>
          <w:tcPr>
            <w:tcW w:type="dxa" w:w="4560"/>
            <w:shd w:fill="E1F5EE" w:val="clear"/>
            <w:tcMar>
              <w:top w:type="dxa" w:w="80"/>
              <w:left w:type="dxa" w:w="120"/>
              <w:bottom w:type="dxa" w:w="80"/>
              <w:right w:type="dxa" w:w="120"/>
            </w:tcMar>
          </w:tcPr>
          <w:p>
            <w:pPr>
              <w:jc w:val="center"/>
            </w:pPr>
            <w:r>
              <w:rPr>
                <w:b/>
                <w:bCs/>
                <w:sz w:val="19"/>
                <w:szCs w:val="19"/>
              </w:rPr>
              <w:t xml:space="preserve">Score</w:t>
            </w:r>
          </w:p>
        </w:tc>
      </w:tr>
      <w:tr>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100</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x1</w:t>
            </w:r>
          </w:p>
        </w:tc>
        <w:tc>
          <w:tcPr>
            <w:tcW w:type="dxa" w:w="456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100</w:t>
            </w:r>
          </w:p>
        </w:tc>
      </w:tr>
      <w:tr>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100</w:t>
            </w:r>
          </w:p>
        </w:tc>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x2</w:t>
            </w:r>
          </w:p>
        </w:tc>
        <w:tc>
          <w:tcPr>
            <w:tcW w:type="dxa" w:w="456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200</w:t>
            </w:r>
          </w:p>
        </w:tc>
      </w:tr>
      <w:tr>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50</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x3</w:t>
            </w:r>
          </w:p>
        </w:tc>
        <w:tc>
          <w:tcPr>
            <w:tcW w:type="dxa" w:w="456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150</w:t>
            </w:r>
          </w:p>
        </w:tc>
      </w:tr>
      <w:tr>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80</w:t>
            </w:r>
          </w:p>
        </w:tc>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x5</w:t>
            </w:r>
          </w:p>
        </w:tc>
        <w:tc>
          <w:tcPr>
            <w:tcW w:type="dxa" w:w="456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400</w:t>
            </w:r>
          </w:p>
        </w:tc>
      </w:tr>
      <w:tr>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250</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x1</w:t>
            </w:r>
          </w:p>
        </w:tc>
        <w:tc>
          <w:tcPr>
            <w:tcW w:type="dxa" w:w="456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250</w:t>
            </w:r>
          </w:p>
        </w:tc>
      </w:tr>
      <w:tr>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150</w:t>
            </w:r>
          </w:p>
        </w:tc>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x2</w:t>
            </w:r>
          </w:p>
        </w:tc>
        <w:tc>
          <w:tcPr>
            <w:tcW w:type="dxa" w:w="456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300</w:t>
            </w:r>
          </w:p>
        </w:tc>
      </w:tr>
      <w:tr>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10</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x5</w:t>
            </w:r>
          </w:p>
        </w:tc>
        <w:tc>
          <w:tcPr>
            <w:tcW w:type="dxa" w:w="456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50</w:t>
            </w:r>
          </w:p>
        </w:tc>
      </w:tr>
    </w:tbl>
    <w:p>
      <w:pPr>
        <w:spacing w:after="120"/>
      </w:pPr>
      <w:r>
        <w:rPr>
          <w:i w:val="false"/>
          <w:iCs w:val="false"/>
          <w:sz w:val="21"/>
          <w:szCs w:val="21"/>
        </w:rPr>
        <w:t xml:space="preserve">Deux voies mènent au même palier : aller plus loin, ou aller aussi loin dans un cran plus difficile. Les deux styles de jeu sont valorisés.</w:t>
      </w:r>
    </w:p>
    <w:p>
      <w:pPr>
        <w:pStyle w:val="Heading2"/>
        <w:spacing w:after="120" w:before="240"/>
      </w:pPr>
      <w:r>
        <w:rPr>
          <w:b/>
          <w:bCs/>
          <w:color w:val="0F6E56"/>
          <w:sz w:val="24"/>
          <w:szCs w:val="24"/>
        </w:rPr>
        <w:t xml:space="preserve">6.2 Pourquoi le score plutôt que l’étage</w:t>
      </w:r>
    </w:p>
    <w:p>
      <w:pPr>
        <w:spacing w:after="120"/>
      </w:pPr>
      <w:r>
        <w:rPr>
          <w:i w:val="false"/>
          <w:iCs w:val="false"/>
          <w:sz w:val="21"/>
          <w:szCs w:val="21"/>
        </w:rPr>
        <w:t xml:space="preserve">Une tour infinie mesure mal la puissance. Un joueur deux fois plus fort ne va pas deux fois plus loin : il va un peu plus loin, en jouant beaucoup plus longtemps. La progression devient horizontale — plus de temps pour la même expérience.</w:t>
      </w:r>
    </w:p>
    <w:p>
      <w:pPr>
        <w:pBdr>
          <w:left w:val="single" w:color="0F6E56" w:sz="18" w:space="12"/>
        </w:pBdr>
        <w:spacing w:after="120" w:before="120"/>
        <w:ind w:left="340"/>
      </w:pPr>
      <w:r>
        <w:rPr>
          <w:i/>
          <w:iCs/>
          <w:sz w:val="21"/>
          <w:szCs w:val="21"/>
        </w:rPr>
        <w:t xml:space="preserve">Le score remplace une progression par endurance par une progression par maîtrise. Le joueur est récompensé pour bien jouer, pas pour jouer longtemps.</w:t>
      </w:r>
    </w:p>
    <w:p>
      <w:pPr>
        <w:spacing w:after="120"/>
      </w:pPr>
      <w:r>
        <w:rPr>
          <w:i w:val="false"/>
          <w:iCs w:val="false"/>
          <w:sz w:val="21"/>
          <w:szCs w:val="21"/>
        </w:rPr>
        <w:t xml:space="preserve">Conséquence concrète : un joueur puissant n’a pas besoin de faire 300 étages pour progresser dans la piste. Il fait l’étage 100 en x5 — une run de durée normale, mais exigeante.</w:t>
      </w:r>
    </w:p>
    <w:p>
      <w:pPr>
        <w:pStyle w:val="Heading2"/>
        <w:spacing w:after="120" w:before="240"/>
      </w:pPr>
      <w:r>
        <w:rPr>
          <w:b/>
          <w:bCs/>
          <w:color w:val="0F6E56"/>
          <w:sz w:val="24"/>
          <w:szCs w:val="24"/>
        </w:rPr>
        <w:t xml:space="preserve">6.3 Contrainte technique</w:t>
      </w:r>
    </w:p>
    <w:p>
      <w:pPr>
        <w:spacing w:after="120"/>
      </w:pPr>
      <w:r>
        <w:rPr>
          <w:i w:val="false"/>
          <w:iCs w:val="false"/>
          <w:sz w:val="21"/>
          <w:szCs w:val="21"/>
        </w:rPr>
        <w:t xml:space="preserve">PersistentManager.UpdateBestStage() maintient un record à vie, monotone croissant. Cette valeur ne peut pas servir de métrique de saison : un joueur ayant atteint l’étage 60 en saison 1 démarrerait la saison 2 avec des paliers déjà validés sans avoir joué.</w:t>
      </w:r>
    </w:p>
    <w:p>
      <w:pPr>
        <w:shd w:fill="F1EFE8" w:val="clear"/>
        <w:spacing w:after="120" w:before="60"/>
      </w:pPr>
      <w:r>
        <w:rPr>
          <w:rFonts w:ascii="Consolas" w:cs="Consolas" w:eastAsia="Consolas" w:hAnsi="Consolas"/>
          <w:sz w:val="19"/>
          <w:szCs w:val="19"/>
        </w:rPr>
        <w:t xml:space="preserve">bestStage            // record à vie, existant, inchangé</w:t>
      </w:r>
    </w:p>
    <w:p>
      <w:pPr>
        <w:shd w:fill="F1EFE8" w:val="clear"/>
        <w:spacing w:after="120" w:before="60"/>
      </w:pPr>
      <w:r>
        <w:rPr>
          <w:rFonts w:ascii="Consolas" w:cs="Consolas" w:eastAsia="Consolas" w:hAnsi="Consolas"/>
          <w:sz w:val="19"/>
          <w:szCs w:val="19"/>
        </w:rPr>
        <w:t xml:space="preserve">bestScoreThisSeason  // nouveau, remis à zéro à chaque saison</w:t>
      </w:r>
    </w:p>
    <w:p>
      <w:pPr>
        <w:spacing w:after="120"/>
      </w:pPr>
      <w:r>
        <w:rPr>
          <w:i w:val="false"/>
          <w:iCs w:val="false"/>
          <w:sz w:val="21"/>
          <w:szCs w:val="21"/>
        </w:rPr>
        <w:t xml:space="preserve">Le record à vie continue d’exister. Il n’a simplement aucun effet sur la progression de saison.</w:t>
      </w:r>
    </w:p>
    <w:p>
      <w:pPr>
        <w:pStyle w:val="Heading2"/>
        <w:spacing w:after="120" w:before="240"/>
      </w:pPr>
      <w:r>
        <w:rPr>
          <w:b/>
          <w:bCs/>
          <w:color w:val="0F6E56"/>
          <w:sz w:val="24"/>
          <w:szCs w:val="24"/>
        </w:rPr>
        <w:t xml:space="preserve">6.4 Périmètre</w:t>
      </w:r>
    </w:p>
    <w:p>
      <w:pPr>
        <w:pStyle w:val="ListParagraph"/>
        <w:numPr>
          <w:ilvl w:val="0"/>
          <w:numId w:val="2"/>
        </w:numPr>
        <w:spacing w:after="60"/>
      </w:pPr>
      <w:r>
        <w:rPr>
          <w:sz w:val="21"/>
          <w:szCs w:val="21"/>
        </w:rPr>
        <w:t xml:space="preserve">Le BOSS RUSH est exclu du score. Mode distinct, structure de difficulté propre.</w:t>
      </w:r>
    </w:p>
    <w:p>
      <w:pPr>
        <w:pStyle w:val="ListParagraph"/>
        <w:numPr>
          <w:ilvl w:val="0"/>
          <w:numId w:val="2"/>
        </w:numPr>
        <w:spacing w:after="60"/>
      </w:pPr>
      <w:r>
        <w:rPr>
          <w:sz w:val="21"/>
          <w:szCs w:val="21"/>
        </w:rPr>
        <w:t xml:space="preserve">L’étage compté est le compteur continu de run. Il ne se réinitialise pas au passage d’univers.</w:t>
      </w:r>
    </w:p>
    <w:p>
      <w:pPr>
        <w:pStyle w:val="ListParagraph"/>
        <w:numPr>
          <w:ilvl w:val="0"/>
          <w:numId w:val="2"/>
        </w:numPr>
        <w:spacing w:after="60"/>
      </w:pPr>
      <w:r>
        <w:rPr>
          <w:sz w:val="21"/>
          <w:szCs w:val="21"/>
        </w:rPr>
        <w:t xml:space="preserve">Une run abandonnée volontairement compte pour l’étage atteint au moment de l’abandon.</w:t>
      </w:r>
    </w:p>
    <w:p>
      <w:pPr>
        <w:pStyle w:val="ListParagraph"/>
        <w:numPr>
          <w:ilvl w:val="0"/>
          <w:numId w:val="2"/>
        </w:numPr>
        <w:spacing w:after="60"/>
      </w:pPr>
      <w:r>
        <w:rPr>
          <w:sz w:val="21"/>
          <w:szCs w:val="21"/>
        </w:rPr>
        <w:t xml:space="preserve">Le cran est verrouillé au lancement et ne peut pas être modifié en cours de run.</w:t>
      </w:r>
    </w:p>
    <w:p>
      <w:pPr>
        <w:pStyle w:val="ListParagraph"/>
        <w:numPr>
          <w:ilvl w:val="0"/>
          <w:numId w:val="2"/>
        </w:numPr>
        <w:spacing w:after="60"/>
      </w:pPr>
      <w:r>
        <w:rPr>
          <w:sz w:val="21"/>
          <w:szCs w:val="21"/>
        </w:rPr>
        <w:t xml:space="preserve">Les runs de développement ou de debug ne doivent jamais alimenter le score. Un garde explicite est nécessaire.</w:t>
      </w:r>
    </w:p>
    <w:p>
      <w:r>
        <w:br w:type="page"/>
      </w:r>
    </w:p>
    <w:p>
      <w:pPr>
        <w:pStyle w:val="Heading1"/>
        <w:spacing w:after="160" w:before="360"/>
      </w:pPr>
      <w:r>
        <w:rPr>
          <w:b/>
          <w:bCs/>
          <w:color w:val="1A1A1A"/>
          <w:sz w:val="30"/>
          <w:szCs w:val="30"/>
        </w:rPr>
        <w:t xml:space="preserve">7. La piste de saison</w:t>
      </w:r>
    </w:p>
    <w:p>
      <w:pPr>
        <w:pStyle w:val="Heading2"/>
        <w:spacing w:after="120" w:before="240"/>
      </w:pPr>
      <w:r>
        <w:rPr>
          <w:b/>
          <w:bCs/>
          <w:color w:val="0F6E56"/>
          <w:sz w:val="24"/>
          <w:szCs w:val="24"/>
        </w:rPr>
        <w:t xml:space="preserve">7.1 Grille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200"/>
        <w:gridCol w:w="2860"/>
      </w:tblGrid>
      <w:tr>
        <w:trPr>
          <w:tblHeader/>
        </w:trPr>
        <w:tc>
          <w:tcPr>
            <w:tcW w:type="dxa" w:w="1100"/>
            <w:shd w:fill="E1F5EE" w:val="clear"/>
            <w:tcMar>
              <w:top w:type="dxa" w:w="80"/>
              <w:left w:type="dxa" w:w="120"/>
              <w:bottom w:type="dxa" w:w="80"/>
              <w:right w:type="dxa" w:w="120"/>
            </w:tcMar>
          </w:tcPr>
          <w:p>
            <w:pPr>
              <w:jc w:val="left"/>
            </w:pPr>
            <w:r>
              <w:rPr>
                <w:b/>
                <w:bCs/>
                <w:sz w:val="19"/>
                <w:szCs w:val="19"/>
              </w:rPr>
              <w:t xml:space="preserve">Palier</w:t>
            </w:r>
          </w:p>
        </w:tc>
        <w:tc>
          <w:tcPr>
            <w:tcW w:type="dxa" w:w="2200"/>
            <w:shd w:fill="E1F5EE" w:val="clear"/>
            <w:tcMar>
              <w:top w:type="dxa" w:w="80"/>
              <w:left w:type="dxa" w:w="120"/>
              <w:bottom w:type="dxa" w:w="80"/>
              <w:right w:type="dxa" w:w="120"/>
            </w:tcMar>
          </w:tcPr>
          <w:p>
            <w:pPr>
              <w:jc w:val="center"/>
            </w:pPr>
            <w:r>
              <w:rPr>
                <w:b/>
                <w:bCs/>
                <w:sz w:val="19"/>
                <w:szCs w:val="19"/>
              </w:rPr>
              <w:t xml:space="preserve">Score requis</w:t>
            </w:r>
          </w:p>
        </w:tc>
        <w:tc>
          <w:tcPr>
            <w:tcW w:type="dxa" w:w="3200"/>
            <w:shd w:fill="E1F5EE" w:val="clear"/>
            <w:tcMar>
              <w:top w:type="dxa" w:w="80"/>
              <w:left w:type="dxa" w:w="120"/>
              <w:bottom w:type="dxa" w:w="80"/>
              <w:right w:type="dxa" w:w="120"/>
            </w:tcMar>
          </w:tcPr>
          <w:p>
            <w:pPr>
              <w:jc w:val="left"/>
            </w:pPr>
            <w:r>
              <w:rPr>
                <w:b/>
                <w:bCs/>
                <w:sz w:val="19"/>
                <w:szCs w:val="19"/>
              </w:rPr>
              <w:t xml:space="preserve">Récompense</w:t>
            </w:r>
          </w:p>
        </w:tc>
        <w:tc>
          <w:tcPr>
            <w:tcW w:type="dxa" w:w="2860"/>
            <w:shd w:fill="E1F5EE" w:val="clear"/>
            <w:tcMar>
              <w:top w:type="dxa" w:w="80"/>
              <w:left w:type="dxa" w:w="120"/>
              <w:bottom w:type="dxa" w:w="80"/>
              <w:right w:type="dxa" w:w="120"/>
            </w:tcMar>
          </w:tcPr>
          <w:p>
            <w:pPr>
              <w:jc w:val="left"/>
            </w:pPr>
            <w:r>
              <w:rPr>
                <w:b/>
                <w:bCs/>
                <w:sz w:val="19"/>
                <w:szCs w:val="19"/>
              </w:rPr>
              <w:t xml:space="preserve">Note</w:t>
            </w:r>
          </w:p>
        </w:tc>
      </w:tr>
      <w:tr>
        <w:tc>
          <w:tcPr>
            <w:tcW w:type="dxa" w:w="1100"/>
            <w:tcMar>
              <w:top w:type="dxa" w:w="80"/>
              <w:left w:type="dxa" w:w="120"/>
              <w:bottom w:type="dxa" w:w="80"/>
              <w:right w:type="dxa" w:w="120"/>
            </w:tcMar>
          </w:tcPr>
          <w:p>
            <w:pPr>
              <w:jc w:val="left"/>
            </w:pPr>
            <w:r>
              <w:rPr>
                <w:b w:val="false"/>
                <w:bCs w:val="false"/>
                <w:sz w:val="19"/>
                <w:szCs w:val="19"/>
              </w:rPr>
              <w:t xml:space="preserve">1</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20</w:t>
            </w:r>
          </w:p>
        </w:tc>
        <w:tc>
          <w:tcPr>
            <w:tcW w:type="dxa" w:w="3200"/>
            <w:tcMar>
              <w:top w:type="dxa" w:w="80"/>
              <w:left w:type="dxa" w:w="120"/>
              <w:bottom w:type="dxa" w:w="80"/>
              <w:right w:type="dxa" w:w="120"/>
            </w:tcMar>
          </w:tcPr>
          <w:p>
            <w:pPr>
              <w:jc w:val="left"/>
            </w:pPr>
            <w:r>
              <w:rPr>
                <w:b w:val="false"/>
                <w:bCs w:val="false"/>
                <w:sz w:val="19"/>
                <w:szCs w:val="19"/>
              </w:rPr>
              <w:t xml:space="preserve">Tals</w:t>
            </w:r>
          </w:p>
        </w:tc>
        <w:tc>
          <w:tcPr>
            <w:tcW w:type="dxa" w:w="2860"/>
            <w:tcMar>
              <w:top w:type="dxa" w:w="80"/>
              <w:left w:type="dxa" w:w="120"/>
              <w:bottom w:type="dxa" w:w="80"/>
              <w:right w:type="dxa" w:w="120"/>
            </w:tcMar>
          </w:tcPr>
          <w:p>
            <w:pPr>
              <w:jc w:val="left"/>
            </w:pPr>
            <w:r>
              <w:rPr>
                <w:b w:val="false"/>
                <w:bCs w:val="false"/>
                <w:sz w:val="19"/>
                <w:szCs w:val="19"/>
              </w:rPr>
              <w:t xml:space="preserve">Fin du premier univers</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2</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40</w:t>
            </w:r>
          </w:p>
        </w:tc>
        <w:tc>
          <w:tcPr>
            <w:tcW w:type="dxa" w:w="3200"/>
            <w:shd w:fill="F6F5F2" w:val="clear"/>
            <w:tcMar>
              <w:top w:type="dxa" w:w="80"/>
              <w:left w:type="dxa" w:w="120"/>
              <w:bottom w:type="dxa" w:w="80"/>
              <w:right w:type="dxa" w:w="120"/>
            </w:tcMar>
          </w:tcPr>
          <w:p>
            <w:pPr>
              <w:jc w:val="left"/>
            </w:pPr>
            <w:r>
              <w:rPr>
                <w:b w:val="false"/>
                <w:bCs w:val="false"/>
                <w:sz w:val="19"/>
                <w:szCs w:val="19"/>
              </w:rPr>
              <w:t xml:space="preserve">Tals</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w:t>
            </w:r>
          </w:p>
        </w:tc>
      </w:tr>
      <w:tr>
        <w:tc>
          <w:tcPr>
            <w:tcW w:type="dxa" w:w="1100"/>
            <w:tcMar>
              <w:top w:type="dxa" w:w="80"/>
              <w:left w:type="dxa" w:w="120"/>
              <w:bottom w:type="dxa" w:w="80"/>
              <w:right w:type="dxa" w:w="120"/>
            </w:tcMar>
          </w:tcPr>
          <w:p>
            <w:pPr>
              <w:jc w:val="left"/>
            </w:pPr>
            <w:r>
              <w:rPr>
                <w:b w:val="false"/>
                <w:bCs w:val="false"/>
                <w:sz w:val="19"/>
                <w:szCs w:val="19"/>
              </w:rPr>
              <w:t xml:space="preserve">3</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60</w:t>
            </w:r>
          </w:p>
        </w:tc>
        <w:tc>
          <w:tcPr>
            <w:tcW w:type="dxa" w:w="3200"/>
            <w:tcMar>
              <w:top w:type="dxa" w:w="80"/>
              <w:left w:type="dxa" w:w="120"/>
              <w:bottom w:type="dxa" w:w="80"/>
              <w:right w:type="dxa" w:w="120"/>
            </w:tcMar>
          </w:tcPr>
          <w:p>
            <w:pPr>
              <w:jc w:val="left"/>
            </w:pPr>
            <w:r>
              <w:rPr>
                <w:b w:val="false"/>
                <w:bCs w:val="false"/>
                <w:sz w:val="19"/>
                <w:szCs w:val="19"/>
              </w:rPr>
              <w:t xml:space="preserve">Tals</w:t>
            </w:r>
          </w:p>
        </w:tc>
        <w:tc>
          <w:tcPr>
            <w:tcW w:type="dxa" w:w="2860"/>
            <w:tcMar>
              <w:top w:type="dxa" w:w="80"/>
              <w:left w:type="dxa" w:w="120"/>
              <w:bottom w:type="dxa" w:w="80"/>
              <w:right w:type="dxa" w:w="120"/>
            </w:tcMar>
          </w:tcPr>
          <w:p>
            <w:pPr>
              <w:jc w:val="left"/>
            </w:pPr>
            <w:r>
              <w:rPr>
                <w:b w:val="false"/>
                <w:bCs w:val="false"/>
                <w:sz w:val="19"/>
                <w:szCs w:val="19"/>
              </w:rPr>
              <w:t xml:space="preserve">—</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4</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80</w:t>
            </w:r>
          </w:p>
        </w:tc>
        <w:tc>
          <w:tcPr>
            <w:tcW w:type="dxa" w:w="3200"/>
            <w:shd w:fill="F6F5F2" w:val="clear"/>
            <w:tcMar>
              <w:top w:type="dxa" w:w="80"/>
              <w:left w:type="dxa" w:w="120"/>
              <w:bottom w:type="dxa" w:w="80"/>
              <w:right w:type="dxa" w:w="120"/>
            </w:tcMar>
          </w:tcPr>
          <w:p>
            <w:pPr>
              <w:jc w:val="left"/>
            </w:pPr>
            <w:r>
              <w:rPr>
                <w:b w:val="false"/>
                <w:bCs w:val="false"/>
                <w:sz w:val="19"/>
                <w:szCs w:val="19"/>
              </w:rPr>
              <w:t xml:space="preserve">Tals</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w:t>
            </w:r>
          </w:p>
        </w:tc>
      </w:tr>
      <w:tr>
        <w:tc>
          <w:tcPr>
            <w:tcW w:type="dxa" w:w="1100"/>
            <w:tcMar>
              <w:top w:type="dxa" w:w="80"/>
              <w:left w:type="dxa" w:w="120"/>
              <w:bottom w:type="dxa" w:w="80"/>
              <w:right w:type="dxa" w:w="120"/>
            </w:tcMar>
          </w:tcPr>
          <w:p>
            <w:pPr>
              <w:jc w:val="left"/>
            </w:pPr>
            <w:r>
              <w:rPr>
                <w:b w:val="false"/>
                <w:bCs w:val="false"/>
                <w:sz w:val="19"/>
                <w:szCs w:val="19"/>
              </w:rPr>
              <w:t xml:space="preserve">5</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100</w:t>
            </w:r>
          </w:p>
        </w:tc>
        <w:tc>
          <w:tcPr>
            <w:tcW w:type="dxa" w:w="3200"/>
            <w:tcMar>
              <w:top w:type="dxa" w:w="80"/>
              <w:left w:type="dxa" w:w="120"/>
              <w:bottom w:type="dxa" w:w="80"/>
              <w:right w:type="dxa" w:w="120"/>
            </w:tcMar>
          </w:tcPr>
          <w:p>
            <w:pPr>
              <w:jc w:val="left"/>
            </w:pPr>
            <w:r>
              <w:rPr>
                <w:b w:val="false"/>
                <w:bCs w:val="false"/>
                <w:sz w:val="19"/>
                <w:szCs w:val="19"/>
              </w:rPr>
              <w:t xml:space="preserve">LR de saison — niveau 1</w:t>
            </w:r>
          </w:p>
        </w:tc>
        <w:tc>
          <w:tcPr>
            <w:tcW w:type="dxa" w:w="2860"/>
            <w:tcMar>
              <w:top w:type="dxa" w:w="80"/>
              <w:left w:type="dxa" w:w="120"/>
              <w:bottom w:type="dxa" w:w="80"/>
              <w:right w:type="dxa" w:w="120"/>
            </w:tcMar>
          </w:tcPr>
          <w:p>
            <w:pPr>
              <w:jc w:val="left"/>
            </w:pPr>
            <w:r>
              <w:rPr>
                <w:b w:val="false"/>
                <w:bCs w:val="false"/>
                <w:sz w:val="19"/>
                <w:szCs w:val="19"/>
              </w:rPr>
              <w:t xml:space="preserve">Fin des cinq univers</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6</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130</w:t>
            </w:r>
          </w:p>
        </w:tc>
        <w:tc>
          <w:tcPr>
            <w:tcW w:type="dxa" w:w="3200"/>
            <w:shd w:fill="F6F5F2" w:val="clear"/>
            <w:tcMar>
              <w:top w:type="dxa" w:w="80"/>
              <w:left w:type="dxa" w:w="120"/>
              <w:bottom w:type="dxa" w:w="80"/>
              <w:right w:type="dxa" w:w="120"/>
            </w:tcMar>
          </w:tcPr>
          <w:p>
            <w:pPr>
              <w:jc w:val="left"/>
            </w:pPr>
            <w:r>
              <w:rPr>
                <w:b w:val="false"/>
                <w:bCs w:val="false"/>
                <w:sz w:val="19"/>
                <w:szCs w:val="19"/>
              </w:rPr>
              <w:t xml:space="preserve">Tals</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w:t>
            </w:r>
          </w:p>
        </w:tc>
      </w:tr>
      <w:tr>
        <w:tc>
          <w:tcPr>
            <w:tcW w:type="dxa" w:w="1100"/>
            <w:tcMar>
              <w:top w:type="dxa" w:w="80"/>
              <w:left w:type="dxa" w:w="120"/>
              <w:bottom w:type="dxa" w:w="80"/>
              <w:right w:type="dxa" w:w="120"/>
            </w:tcMar>
          </w:tcPr>
          <w:p>
            <w:pPr>
              <w:jc w:val="left"/>
            </w:pPr>
            <w:r>
              <w:rPr>
                <w:b w:val="false"/>
                <w:bCs w:val="false"/>
                <w:sz w:val="19"/>
                <w:szCs w:val="19"/>
              </w:rPr>
              <w:t xml:space="preserve">7</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160</w:t>
            </w:r>
          </w:p>
        </w:tc>
        <w:tc>
          <w:tcPr>
            <w:tcW w:type="dxa" w:w="3200"/>
            <w:tcMar>
              <w:top w:type="dxa" w:w="80"/>
              <w:left w:type="dxa" w:w="120"/>
              <w:bottom w:type="dxa" w:w="80"/>
              <w:right w:type="dxa" w:w="120"/>
            </w:tcMar>
          </w:tcPr>
          <w:p>
            <w:pPr>
              <w:jc w:val="left"/>
            </w:pPr>
            <w:r>
              <w:rPr>
                <w:b w:val="false"/>
                <w:bCs w:val="false"/>
                <w:sz w:val="19"/>
                <w:szCs w:val="19"/>
              </w:rPr>
              <w:t xml:space="preserve">Tals</w:t>
            </w:r>
          </w:p>
        </w:tc>
        <w:tc>
          <w:tcPr>
            <w:tcW w:type="dxa" w:w="2860"/>
            <w:tcMar>
              <w:top w:type="dxa" w:w="80"/>
              <w:left w:type="dxa" w:w="120"/>
              <w:bottom w:type="dxa" w:w="80"/>
              <w:right w:type="dxa" w:w="120"/>
            </w:tcMar>
          </w:tcPr>
          <w:p>
            <w:pPr>
              <w:jc w:val="left"/>
            </w:pPr>
            <w:r>
              <w:rPr>
                <w:b w:val="false"/>
                <w:bCs w:val="false"/>
                <w:sz w:val="19"/>
                <w:szCs w:val="19"/>
              </w:rPr>
              <w:t xml:space="preserve">—</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8</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200</w:t>
            </w:r>
          </w:p>
        </w:tc>
        <w:tc>
          <w:tcPr>
            <w:tcW w:type="dxa" w:w="3200"/>
            <w:shd w:fill="F6F5F2" w:val="clear"/>
            <w:tcMar>
              <w:top w:type="dxa" w:w="80"/>
              <w:left w:type="dxa" w:w="120"/>
              <w:bottom w:type="dxa" w:w="80"/>
              <w:right w:type="dxa" w:w="120"/>
            </w:tcMar>
          </w:tcPr>
          <w:p>
            <w:pPr>
              <w:jc w:val="left"/>
            </w:pPr>
            <w:r>
              <w:rPr>
                <w:b w:val="false"/>
                <w:bCs w:val="false"/>
                <w:sz w:val="19"/>
                <w:szCs w:val="19"/>
              </w:rPr>
              <w:t xml:space="preserve">LR de saison — niveau 2</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w:t>
            </w:r>
          </w:p>
        </w:tc>
      </w:tr>
      <w:tr>
        <w:tc>
          <w:tcPr>
            <w:tcW w:type="dxa" w:w="1100"/>
            <w:tcMar>
              <w:top w:type="dxa" w:w="80"/>
              <w:left w:type="dxa" w:w="120"/>
              <w:bottom w:type="dxa" w:w="80"/>
              <w:right w:type="dxa" w:w="120"/>
            </w:tcMar>
          </w:tcPr>
          <w:p>
            <w:pPr>
              <w:jc w:val="left"/>
            </w:pPr>
            <w:r>
              <w:rPr>
                <w:b w:val="false"/>
                <w:bCs w:val="false"/>
                <w:sz w:val="19"/>
                <w:szCs w:val="19"/>
              </w:rPr>
              <w:t xml:space="preserve">9</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250</w:t>
            </w:r>
          </w:p>
        </w:tc>
        <w:tc>
          <w:tcPr>
            <w:tcW w:type="dxa" w:w="3200"/>
            <w:tcMar>
              <w:top w:type="dxa" w:w="80"/>
              <w:left w:type="dxa" w:w="120"/>
              <w:bottom w:type="dxa" w:w="80"/>
              <w:right w:type="dxa" w:w="120"/>
            </w:tcMar>
          </w:tcPr>
          <w:p>
            <w:pPr>
              <w:jc w:val="left"/>
            </w:pPr>
            <w:r>
              <w:rPr>
                <w:b w:val="false"/>
                <w:bCs w:val="false"/>
                <w:sz w:val="19"/>
                <w:szCs w:val="19"/>
              </w:rPr>
              <w:t xml:space="preserve">Tals</w:t>
            </w:r>
          </w:p>
        </w:tc>
        <w:tc>
          <w:tcPr>
            <w:tcW w:type="dxa" w:w="2860"/>
            <w:tcMar>
              <w:top w:type="dxa" w:w="80"/>
              <w:left w:type="dxa" w:w="120"/>
              <w:bottom w:type="dxa" w:w="80"/>
              <w:right w:type="dxa" w:w="120"/>
            </w:tcMar>
          </w:tcPr>
          <w:p>
            <w:pPr>
              <w:jc w:val="left"/>
            </w:pPr>
            <w:r>
              <w:rPr>
                <w:b w:val="false"/>
                <w:bCs w:val="false"/>
                <w:sz w:val="19"/>
                <w:szCs w:val="19"/>
              </w:rPr>
              <w:t xml:space="preserve">—</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10</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320</w:t>
            </w:r>
          </w:p>
        </w:tc>
        <w:tc>
          <w:tcPr>
            <w:tcW w:type="dxa" w:w="3200"/>
            <w:shd w:fill="F6F5F2" w:val="clear"/>
            <w:tcMar>
              <w:top w:type="dxa" w:w="80"/>
              <w:left w:type="dxa" w:w="120"/>
              <w:bottom w:type="dxa" w:w="80"/>
              <w:right w:type="dxa" w:w="120"/>
            </w:tcMar>
          </w:tcPr>
          <w:p>
            <w:pPr>
              <w:jc w:val="left"/>
            </w:pPr>
            <w:r>
              <w:rPr>
                <w:b w:val="false"/>
                <w:bCs w:val="false"/>
                <w:sz w:val="19"/>
                <w:szCs w:val="19"/>
              </w:rPr>
              <w:t xml:space="preserve">LR de saison — niveau 3</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w:t>
            </w:r>
          </w:p>
        </w:tc>
      </w:tr>
      <w:tr>
        <w:tc>
          <w:tcPr>
            <w:tcW w:type="dxa" w:w="1100"/>
            <w:tcMar>
              <w:top w:type="dxa" w:w="80"/>
              <w:left w:type="dxa" w:w="120"/>
              <w:bottom w:type="dxa" w:w="80"/>
              <w:right w:type="dxa" w:w="120"/>
            </w:tcMar>
          </w:tcPr>
          <w:p>
            <w:pPr>
              <w:jc w:val="left"/>
            </w:pPr>
            <w:r>
              <w:rPr>
                <w:b w:val="false"/>
                <w:bCs w:val="false"/>
                <w:sz w:val="19"/>
                <w:szCs w:val="19"/>
              </w:rPr>
              <w:t xml:space="preserve">11</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400</w:t>
            </w:r>
          </w:p>
        </w:tc>
        <w:tc>
          <w:tcPr>
            <w:tcW w:type="dxa" w:w="3200"/>
            <w:tcMar>
              <w:top w:type="dxa" w:w="80"/>
              <w:left w:type="dxa" w:w="120"/>
              <w:bottom w:type="dxa" w:w="80"/>
              <w:right w:type="dxa" w:w="120"/>
            </w:tcMar>
          </w:tcPr>
          <w:p>
            <w:pPr>
              <w:jc w:val="left"/>
            </w:pPr>
            <w:r>
              <w:rPr>
                <w:b w:val="false"/>
                <w:bCs w:val="false"/>
                <w:sz w:val="19"/>
                <w:szCs w:val="19"/>
              </w:rPr>
              <w:t xml:space="preserve">Tals</w:t>
            </w:r>
          </w:p>
        </w:tc>
        <w:tc>
          <w:tcPr>
            <w:tcW w:type="dxa" w:w="2860"/>
            <w:tcMar>
              <w:top w:type="dxa" w:w="80"/>
              <w:left w:type="dxa" w:w="120"/>
              <w:bottom w:type="dxa" w:w="80"/>
              <w:right w:type="dxa" w:w="120"/>
            </w:tcMar>
          </w:tcPr>
          <w:p>
            <w:pPr>
              <w:jc w:val="left"/>
            </w:pPr>
            <w:r>
              <w:rPr>
                <w:b w:val="false"/>
                <w:bCs w:val="false"/>
                <w:sz w:val="19"/>
                <w:szCs w:val="19"/>
              </w:rPr>
              <w:t xml:space="preserve">—</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12</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500</w:t>
            </w:r>
          </w:p>
        </w:tc>
        <w:tc>
          <w:tcPr>
            <w:tcW w:type="dxa" w:w="3200"/>
            <w:shd w:fill="F6F5F2" w:val="clear"/>
            <w:tcMar>
              <w:top w:type="dxa" w:w="80"/>
              <w:left w:type="dxa" w:w="120"/>
              <w:bottom w:type="dxa" w:w="80"/>
              <w:right w:type="dxa" w:w="120"/>
            </w:tcMar>
          </w:tcPr>
          <w:p>
            <w:pPr>
              <w:jc w:val="left"/>
            </w:pPr>
            <w:r>
              <w:rPr>
                <w:b w:val="false"/>
                <w:bCs w:val="false"/>
                <w:sz w:val="19"/>
                <w:szCs w:val="19"/>
              </w:rPr>
              <w:t xml:space="preserve">LR de saison — niveau 4</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Palier maximal</w:t>
            </w:r>
          </w:p>
        </w:tc>
      </w:tr>
      <w:tr>
        <w:tc>
          <w:tcPr>
            <w:tcW w:type="dxa" w:w="1100"/>
            <w:tcMar>
              <w:top w:type="dxa" w:w="80"/>
              <w:left w:type="dxa" w:w="120"/>
              <w:bottom w:type="dxa" w:w="80"/>
              <w:right w:type="dxa" w:w="120"/>
            </w:tcMar>
          </w:tcPr>
          <w:p>
            <w:pPr>
              <w:jc w:val="left"/>
            </w:pPr>
            <w:r>
              <w:rPr>
                <w:b w:val="false"/>
                <w:bCs w:val="false"/>
                <w:sz w:val="19"/>
                <w:szCs w:val="19"/>
              </w:rPr>
              <w:t xml:space="preserve">P+</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+150 par palier</w:t>
            </w:r>
          </w:p>
        </w:tc>
        <w:tc>
          <w:tcPr>
            <w:tcW w:type="dxa" w:w="3200"/>
            <w:tcMar>
              <w:top w:type="dxa" w:w="80"/>
              <w:left w:type="dxa" w:w="120"/>
              <w:bottom w:type="dxa" w:w="80"/>
              <w:right w:type="dxa" w:w="120"/>
            </w:tcMar>
          </w:tcPr>
          <w:p>
            <w:pPr>
              <w:jc w:val="left"/>
            </w:pPr>
            <w:r>
              <w:rPr>
                <w:b w:val="false"/>
                <w:bCs w:val="false"/>
                <w:sz w:val="19"/>
                <w:szCs w:val="19"/>
              </w:rPr>
              <w:t xml:space="preserve">Tals</w:t>
            </w:r>
          </w:p>
        </w:tc>
        <w:tc>
          <w:tcPr>
            <w:tcW w:type="dxa" w:w="2860"/>
            <w:tcMar>
              <w:top w:type="dxa" w:w="80"/>
              <w:left w:type="dxa" w:w="120"/>
              <w:bottom w:type="dxa" w:w="80"/>
              <w:right w:type="dxa" w:w="120"/>
            </w:tcMar>
          </w:tcPr>
          <w:p>
            <w:pPr>
              <w:jc w:val="left"/>
            </w:pPr>
            <w:r>
              <w:rPr>
                <w:b w:val="false"/>
                <w:bCs w:val="false"/>
                <w:sz w:val="19"/>
                <w:szCs w:val="19"/>
              </w:rPr>
              <w:t xml:space="preserve">Paliers de prestige répétables</w:t>
            </w:r>
          </w:p>
        </w:tc>
      </w:tr>
    </w:tbl>
    <w:p>
      <w:pPr>
        <w:spacing w:after="120"/>
      </w:pPr>
      <w:r>
        <w:rPr>
          <w:i w:val="false"/>
          <w:iCs w:val="false"/>
          <w:sz w:val="21"/>
          <w:szCs w:val="21"/>
        </w:rPr>
        <w:t xml:space="preserve">Les valeurs de Tals sont en placeholder et seront calibrées après les premiers tests. Repère de départ proposé : la piste complète représente 30 à 40 % des Tals gagnés par un joueur sur une saison. Le reste vient du jeu.</w:t>
      </w:r>
    </w:p>
    <w:p>
      <w:pPr>
        <w:spacing w:after="120"/>
      </w:pPr>
      <w:r>
        <w:rPr>
          <w:i w:val="false"/>
          <w:iCs w:val="false"/>
          <w:sz w:val="21"/>
          <w:szCs w:val="21"/>
        </w:rPr>
        <w:t xml:space="preserve">Ce rapport est important : si la piste donne trop, jouer devient accessoire — le joueur récupère sa monnaie en franchissant des paliers plutôt qu’en jouant.</w:t>
      </w:r>
    </w:p>
    <w:p>
      <w:pPr>
        <w:pStyle w:val="Heading2"/>
        <w:spacing w:after="120" w:before="240"/>
      </w:pPr>
      <w:r>
        <w:rPr>
          <w:b/>
          <w:bCs/>
          <w:color w:val="0F6E56"/>
          <w:sz w:val="24"/>
          <w:szCs w:val="24"/>
        </w:rPr>
        <w:t xml:space="preserve">7.2 Philosophie des paliers</w:t>
      </w:r>
    </w:p>
    <w:p>
      <w:pPr>
        <w:pStyle w:val="ListParagraph"/>
        <w:numPr>
          <w:ilvl w:val="0"/>
          <w:numId w:val="3"/>
        </w:numPr>
        <w:spacing w:after="60"/>
      </w:pPr>
      <w:r>
        <w:rPr>
          <w:sz w:val="21"/>
          <w:szCs w:val="21"/>
        </w:rPr>
        <w:t xml:space="preserve">Le premier palier doit être atteignable dès la première session. Un joueur qui termine sa première partie sans avoir rien réclamé n’a aucune raison de revenir.</w:t>
      </w:r>
    </w:p>
    <w:p>
      <w:pPr>
        <w:pStyle w:val="ListParagraph"/>
        <w:numPr>
          <w:ilvl w:val="0"/>
          <w:numId w:val="3"/>
        </w:numPr>
        <w:spacing w:after="60"/>
      </w:pPr>
      <w:r>
        <w:rPr>
          <w:sz w:val="21"/>
          <w:szCs w:val="21"/>
        </w:rPr>
        <w:t xml:space="preserve">L’espacement est croissant. Dense en bas, où se trouve la majorité des joueurs. Large en haut, où le palier devient un objectif.</w:t>
      </w:r>
    </w:p>
    <w:p>
      <w:pPr>
        <w:pStyle w:val="ListParagraph"/>
        <w:numPr>
          <w:ilvl w:val="0"/>
          <w:numId w:val="3"/>
        </w:numPr>
        <w:spacing w:after="60"/>
      </w:pPr>
      <w:r>
        <w:rPr>
          <w:sz w:val="21"/>
          <w:szCs w:val="21"/>
        </w:rPr>
        <w:t xml:space="preserve">L’écart avec le palier suivant est toujours visible. C’est le seul chiffre qui motive : « il me manque 40 points » est actionnable, « je suis au palier 6 » ne l’est pas.</w:t>
      </w:r>
    </w:p>
    <w:p>
      <w:pPr>
        <w:spacing w:after="120"/>
      </w:pPr>
      <w:r>
        <w:rPr>
          <w:i w:val="false"/>
          <w:iCs w:val="false"/>
          <w:sz w:val="21"/>
          <w:szCs w:val="21"/>
        </w:rPr>
        <w:t xml:space="preserve">Les paliers de prestige résolvent le problème du plafond atteint tôt. Un joueur qui franchit le palier 12 en première semaine conserve un objectif : tous les 150 points de score supplémentaires, une récompense réduite mais réelle.</w:t>
      </w:r>
    </w:p>
    <w:p>
      <w:pPr>
        <w:pStyle w:val="Heading2"/>
        <w:spacing w:after="120" w:before="240"/>
      </w:pPr>
      <w:r>
        <w:rPr>
          <w:b/>
          <w:bCs/>
          <w:color w:val="0F6E56"/>
          <w:sz w:val="24"/>
          <w:szCs w:val="24"/>
        </w:rPr>
        <w:t xml:space="preserve">7.3 Le LR de saison</w:t>
      </w:r>
    </w:p>
    <w:p>
      <w:pPr>
        <w:spacing w:after="120"/>
      </w:pPr>
      <w:r>
        <w:rPr>
          <w:i w:val="false"/>
          <w:iCs w:val="false"/>
          <w:sz w:val="21"/>
          <w:szCs w:val="21"/>
        </w:rPr>
        <w:t xml:space="preserve">Le LR est l’objectif de puissance de la saison. Il entre au palier 5 et monte en niveau aux paliers 8, 10 et 12.</w:t>
      </w:r>
    </w:p>
    <w:p>
      <w:pPr>
        <w:spacing w:after="120"/>
      </w:pPr>
      <w:r>
        <w:rPr>
          <w:i w:val="false"/>
          <w:iCs w:val="false"/>
          <w:sz w:val="21"/>
          <w:szCs w:val="21"/>
        </w:rPr>
        <w:t xml:space="preserve">Le système de doublons du jeu s’applique : chaque exemplaire supplémentaire d’un personnage augmente son niveau, ce qui donne des statistiques et des passifs additionnels. Un joueur qui atteint le palier 12 dispose donc du LR au niveau 4.</w:t>
      </w:r>
    </w:p>
    <w:p>
      <w:pPr>
        <w:pStyle w:val="Heading3"/>
        <w:spacing w:after="100" w:before="180"/>
      </w:pPr>
      <w:r>
        <w:rPr>
          <w:b/>
          <w:bCs/>
          <w:color w:val="1A1A1A"/>
          <w:sz w:val="22"/>
          <w:szCs w:val="22"/>
        </w:rPr>
        <w:t xml:space="preserve">Disponibilité</w:t>
      </w:r>
    </w:p>
    <w:p>
      <w:pPr>
        <w:pStyle w:val="ListParagraph"/>
        <w:numPr>
          <w:ilvl w:val="0"/>
          <w:numId w:val="2"/>
        </w:numPr>
        <w:spacing w:after="60"/>
      </w:pPr>
      <w:r>
        <w:rPr>
          <w:sz w:val="21"/>
          <w:szCs w:val="21"/>
        </w:rPr>
        <w:t xml:space="preserve">PENDANT sa saison : le LR n’est PAS invocable. La piste est la seule voie.</w:t>
      </w:r>
    </w:p>
    <w:p>
      <w:pPr>
        <w:pStyle w:val="ListParagraph"/>
        <w:numPr>
          <w:ilvl w:val="0"/>
          <w:numId w:val="2"/>
        </w:numPr>
        <w:spacing w:after="60"/>
      </w:pPr>
      <w:r>
        <w:rPr>
          <w:sz w:val="21"/>
          <w:szCs w:val="21"/>
        </w:rPr>
        <w:t xml:space="preserve">À PARTIR DE LA SAISON SUIVANTE : il rejoint un portail cumulatif regroupant tous les LR des saisons passées.</w:t>
      </w:r>
    </w:p>
    <w:p>
      <w:pPr>
        <w:spacing w:after="120"/>
      </w:pPr>
      <w:r>
        <w:rPr>
          <w:i w:val="false"/>
          <w:iCs w:val="false"/>
          <w:sz w:val="21"/>
          <w:szCs w:val="21"/>
        </w:rPr>
        <w:t xml:space="preserve">Ce portail crée un arbitrage réel : y invoquer signifie ne pas invoquer sur le SSR de la saison en cours, avec un taux plus faible puisqu’il s’agit d’un LR. Le joueur qui a obtenu le LR par la piste a économisé ce choix.</w:t>
      </w:r>
    </w:p>
    <w:p>
      <w:pPr>
        <w:pBdr>
          <w:left w:val="single" w:color="0F6E56" w:sz="18" w:space="12"/>
        </w:pBdr>
        <w:spacing w:after="120" w:before="120"/>
        <w:ind w:left="340"/>
      </w:pPr>
      <w:r>
        <w:rPr>
          <w:i/>
          <w:iCs/>
          <w:sz w:val="21"/>
          <w:szCs w:val="21"/>
        </w:rPr>
        <w:t xml:space="preserve">Le principe n’est pas « aucune puissance exclusive » mais « aucune puissance DÉFINITIVEMENT exclusive ». Le LR redevient obtenable, avec un décalage payé par un arbitrage.</w:t>
      </w:r>
    </w:p>
    <w:p>
      <w:pPr>
        <w:spacing w:after="120"/>
      </w:pPr>
      <w:r>
        <w:rPr>
          <w:i w:val="false"/>
          <w:iCs w:val="false"/>
          <w:sz w:val="21"/>
          <w:szCs w:val="21"/>
        </w:rPr>
        <w:t xml:space="preserve">Sans objectif de puissance, atteindre les hauts paliers n’aurait aucune raison d’être poursuivi. Un élément purement décoratif ne fait pas jouer quelqu’un vingt heures.</w:t>
      </w:r>
    </w:p>
    <w:p>
      <w:pPr>
        <w:spacing w:after="180"/>
      </w:pPr>
      <w:r>
        <w:rPr>
          <w:i w:val="false"/>
          <w:iCs w:val="false"/>
          <w:sz w:val="21"/>
          <w:szCs w:val="21"/>
        </w:rPr>
        <w:t xml:space="preserve">Point ouvert : le portail cumulatif grossit d’une saison à l’autre. En saison 5 il contiendra quatre LR, donc une chance sur quatre de tirer celui visé. La dilution devient gênante vers cinq ou six LR. Un système de sélection ou des portails séparés seront à envisager, mais pas avant un an.</w:t>
      </w:r>
    </w:p>
    <w:p>
      <w:pPr>
        <w:pStyle w:val="Heading1"/>
        <w:spacing w:after="160" w:before="360"/>
      </w:pPr>
      <w:r>
        <w:rPr>
          <w:b/>
          <w:bCs/>
          <w:color w:val="1A1A1A"/>
          <w:sz w:val="30"/>
          <w:szCs w:val="30"/>
        </w:rPr>
        <w:t xml:space="preserve">8. Structure de saison</w:t>
      </w:r>
    </w:p>
    <w:p>
      <w:pPr>
        <w:pStyle w:val="Heading2"/>
        <w:spacing w:after="120" w:before="240"/>
      </w:pPr>
      <w:r>
        <w:rPr>
          <w:b/>
          <w:bCs/>
          <w:color w:val="0F6E56"/>
          <w:sz w:val="24"/>
          <w:szCs w:val="24"/>
        </w:rPr>
        <w:t xml:space="preserve">8.1 Durée</w:t>
      </w:r>
    </w:p>
    <w:p>
      <w:pPr>
        <w:spacing w:after="120"/>
      </w:pPr>
      <w:r>
        <w:rPr>
          <w:i w:val="false"/>
          <w:iCs w:val="false"/>
          <w:sz w:val="21"/>
          <w:szCs w:val="21"/>
        </w:rPr>
        <w:t xml:space="preserve">Six semaines. Quatre imposent un rythme de production trop soutenu pour un développeur solo. Au-delà de huit, le joueur qui a atteint son plafond décroche en milieu de saison.</w:t>
      </w:r>
    </w:p>
    <w:p>
      <w:pPr>
        <w:spacing w:after="120"/>
      </w:pPr>
      <w:r>
        <w:rPr>
          <w:i w:val="false"/>
          <w:iCs w:val="false"/>
          <w:sz w:val="21"/>
          <w:szCs w:val="21"/>
        </w:rPr>
        <w:t xml:space="preserve">Six semaines contiennent également un cycle de rotation complet plus une semaine.</w:t>
      </w:r>
    </w:p>
    <w:p>
      <w:pPr>
        <w:pStyle w:val="Heading2"/>
        <w:spacing w:after="120" w:before="240"/>
      </w:pPr>
      <w:r>
        <w:rPr>
          <w:b/>
          <w:bCs/>
          <w:color w:val="0F6E56"/>
          <w:sz w:val="24"/>
          <w:szCs w:val="24"/>
        </w:rPr>
        <w:t xml:space="preserve">8.2 Ce qui est remis à zéro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shd w:fill="E1F5EE" w:val="clear"/>
            <w:tcMar>
              <w:top w:type="dxa" w:w="80"/>
              <w:left w:type="dxa" w:w="120"/>
              <w:bottom w:type="dxa" w:w="80"/>
              <w:right w:type="dxa" w:w="120"/>
            </w:tcMar>
          </w:tcPr>
          <w:p>
            <w:pPr>
              <w:jc w:val="left"/>
            </w:pPr>
            <w:r>
              <w:rPr>
                <w:b/>
                <w:bCs/>
                <w:sz w:val="19"/>
                <w:szCs w:val="19"/>
              </w:rPr>
              <w:t xml:space="preserve">Donnée</w:t>
            </w:r>
          </w:p>
        </w:tc>
        <w:tc>
          <w:tcPr>
            <w:tcW w:type="dxa" w:w="2200"/>
            <w:shd w:fill="E1F5EE" w:val="clear"/>
            <w:tcMar>
              <w:top w:type="dxa" w:w="80"/>
              <w:left w:type="dxa" w:w="120"/>
              <w:bottom w:type="dxa" w:w="80"/>
              <w:right w:type="dxa" w:w="120"/>
            </w:tcMar>
          </w:tcPr>
          <w:p>
            <w:pPr>
              <w:jc w:val="center"/>
            </w:pPr>
            <w:r>
              <w:rPr>
                <w:b/>
                <w:bCs/>
                <w:sz w:val="19"/>
                <w:szCs w:val="19"/>
              </w:rPr>
              <w:t xml:space="preserve">À la fin de saison</w:t>
            </w:r>
          </w:p>
        </w:tc>
        <w:tc>
          <w:tcPr>
            <w:tcW w:type="dxa" w:w="3760"/>
            <w:shd w:fill="E1F5EE" w:val="clear"/>
            <w:tcMar>
              <w:top w:type="dxa" w:w="80"/>
              <w:left w:type="dxa" w:w="120"/>
              <w:bottom w:type="dxa" w:w="80"/>
              <w:right w:type="dxa" w:w="120"/>
            </w:tcMar>
          </w:tcPr>
          <w:p>
            <w:pPr>
              <w:jc w:val="left"/>
            </w:pPr>
            <w:r>
              <w:rPr>
                <w:b/>
                <w:bCs/>
                <w:sz w:val="19"/>
                <w:szCs w:val="19"/>
              </w:rPr>
              <w:t xml:space="preserve">Note</w:t>
            </w:r>
          </w:p>
        </w:tc>
      </w:tr>
      <w:tr>
        <w:tc>
          <w:tcPr>
            <w:tcW w:type="dxa" w:w="3400"/>
            <w:tcMar>
              <w:top w:type="dxa" w:w="80"/>
              <w:left w:type="dxa" w:w="120"/>
              <w:bottom w:type="dxa" w:w="80"/>
              <w:right w:type="dxa" w:w="120"/>
            </w:tcMar>
          </w:tcPr>
          <w:p>
            <w:pPr>
              <w:jc w:val="left"/>
            </w:pPr>
            <w:r>
              <w:rPr>
                <w:b w:val="false"/>
                <w:bCs w:val="false"/>
                <w:sz w:val="19"/>
                <w:szCs w:val="19"/>
              </w:rPr>
              <w:t xml:space="preserve">Score de saison</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REMIS À ZÉRO</w:t>
            </w:r>
          </w:p>
        </w:tc>
        <w:tc>
          <w:tcPr>
            <w:tcW w:type="dxa" w:w="3760"/>
            <w:tcMar>
              <w:top w:type="dxa" w:w="80"/>
              <w:left w:type="dxa" w:w="120"/>
              <w:bottom w:type="dxa" w:w="80"/>
              <w:right w:type="dxa" w:w="120"/>
            </w:tcMar>
          </w:tcPr>
          <w:p>
            <w:pPr>
              <w:jc w:val="left"/>
            </w:pPr>
            <w:r>
              <w:rPr>
                <w:b w:val="false"/>
                <w:bCs w:val="false"/>
                <w:sz w:val="19"/>
                <w:szCs w:val="19"/>
              </w:rPr>
              <w:t xml:space="preserve">Métrique de la saison</w:t>
            </w:r>
          </w:p>
        </w:tc>
      </w:tr>
      <w:tr>
        <w:tc>
          <w:tcPr>
            <w:tcW w:type="dxa" w:w="3400"/>
            <w:shd w:fill="F6F5F2" w:val="clear"/>
            <w:tcMar>
              <w:top w:type="dxa" w:w="80"/>
              <w:left w:type="dxa" w:w="120"/>
              <w:bottom w:type="dxa" w:w="80"/>
              <w:right w:type="dxa" w:w="120"/>
            </w:tcMar>
          </w:tcPr>
          <w:p>
            <w:pPr>
              <w:jc w:val="left"/>
            </w:pPr>
            <w:r>
              <w:rPr>
                <w:b w:val="false"/>
                <w:bCs w:val="false"/>
                <w:sz w:val="19"/>
                <w:szCs w:val="19"/>
              </w:rPr>
              <w:t xml:space="preserve">Paliers réclamés</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REMIS À ZÉRO</w:t>
            </w:r>
          </w:p>
        </w:tc>
        <w:tc>
          <w:tcPr>
            <w:tcW w:type="dxa" w:w="3760"/>
            <w:shd w:fill="F6F5F2" w:val="clear"/>
            <w:tcMar>
              <w:top w:type="dxa" w:w="80"/>
              <w:left w:type="dxa" w:w="120"/>
              <w:bottom w:type="dxa" w:w="80"/>
              <w:right w:type="dxa" w:w="120"/>
            </w:tcMar>
          </w:tcPr>
          <w:p>
            <w:pPr>
              <w:jc w:val="left"/>
            </w:pPr>
            <w:r>
              <w:rPr>
                <w:b w:val="false"/>
                <w:bCs w:val="false"/>
                <w:sz w:val="19"/>
                <w:szCs w:val="19"/>
              </w:rPr>
              <w:t xml:space="preserve">Nouvelle piste</w:t>
            </w:r>
          </w:p>
        </w:tc>
      </w:tr>
      <w:tr>
        <w:tc>
          <w:tcPr>
            <w:tcW w:type="dxa" w:w="3400"/>
            <w:tcMar>
              <w:top w:type="dxa" w:w="80"/>
              <w:left w:type="dxa" w:w="120"/>
              <w:bottom w:type="dxa" w:w="80"/>
              <w:right w:type="dxa" w:w="120"/>
            </w:tcMar>
          </w:tcPr>
          <w:p>
            <w:pPr>
              <w:jc w:val="left"/>
            </w:pPr>
            <w:r>
              <w:rPr>
                <w:b w:val="false"/>
                <w:bCs w:val="false"/>
                <w:sz w:val="19"/>
                <w:szCs w:val="19"/>
              </w:rPr>
              <w:t xml:space="preserve">Compteur de prestige</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REMIS À ZÉRO</w:t>
            </w:r>
          </w:p>
        </w:tc>
        <w:tc>
          <w:tcPr>
            <w:tcW w:type="dxa" w:w="3760"/>
            <w:tcMar>
              <w:top w:type="dxa" w:w="80"/>
              <w:left w:type="dxa" w:w="120"/>
              <w:bottom w:type="dxa" w:w="80"/>
              <w:right w:type="dxa" w:w="120"/>
            </w:tcMar>
          </w:tcPr>
          <w:p>
            <w:pPr>
              <w:jc w:val="left"/>
            </w:pPr>
            <w:r>
              <w:rPr>
                <w:b w:val="false"/>
                <w:bCs w:val="false"/>
                <w:sz w:val="19"/>
                <w:szCs w:val="19"/>
              </w:rPr>
              <w:t xml:space="preserve">—</w:t>
            </w:r>
          </w:p>
        </w:tc>
      </w:tr>
      <w:tr>
        <w:tc>
          <w:tcPr>
            <w:tcW w:type="dxa" w:w="3400"/>
            <w:shd w:fill="F6F5F2" w:val="clear"/>
            <w:tcMar>
              <w:top w:type="dxa" w:w="80"/>
              <w:left w:type="dxa" w:w="120"/>
              <w:bottom w:type="dxa" w:w="80"/>
              <w:right w:type="dxa" w:w="120"/>
            </w:tcMar>
          </w:tcPr>
          <w:p>
            <w:pPr>
              <w:jc w:val="left"/>
            </w:pPr>
            <w:r>
              <w:rPr>
                <w:b w:val="false"/>
                <w:bCs w:val="false"/>
                <w:sz w:val="19"/>
                <w:szCs w:val="19"/>
              </w:rPr>
              <w:t xml:space="preserve">Meilleur étage à vie</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w:t>
            </w:r>
          </w:p>
        </w:tc>
        <w:tc>
          <w:tcPr>
            <w:tcW w:type="dxa" w:w="3760"/>
            <w:shd w:fill="F6F5F2" w:val="clear"/>
            <w:tcMar>
              <w:top w:type="dxa" w:w="80"/>
              <w:left w:type="dxa" w:w="120"/>
              <w:bottom w:type="dxa" w:w="80"/>
              <w:right w:type="dxa" w:w="120"/>
            </w:tcMar>
          </w:tcPr>
          <w:p>
            <w:pPr>
              <w:jc w:val="left"/>
            </w:pPr>
            <w:r>
              <w:rPr>
                <w:b w:val="false"/>
                <w:bCs w:val="false"/>
                <w:sz w:val="19"/>
                <w:szCs w:val="19"/>
              </w:rPr>
              <w:t xml:space="preserve">Record personnel</w:t>
            </w:r>
          </w:p>
        </w:tc>
      </w:tr>
      <w:tr>
        <w:tc>
          <w:tcPr>
            <w:tcW w:type="dxa" w:w="3400"/>
            <w:tcMar>
              <w:top w:type="dxa" w:w="80"/>
              <w:left w:type="dxa" w:w="120"/>
              <w:bottom w:type="dxa" w:w="80"/>
              <w:right w:type="dxa" w:w="120"/>
            </w:tcMar>
          </w:tcPr>
          <w:p>
            <w:pPr>
              <w:jc w:val="left"/>
            </w:pPr>
            <w:r>
              <w:rPr>
                <w:b w:val="false"/>
                <w:bCs w:val="false"/>
                <w:sz w:val="19"/>
                <w:szCs w:val="19"/>
              </w:rPr>
              <w:t xml:space="preserve">Crans de difficulté débloqués</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CONSERVÉS</w:t>
            </w:r>
          </w:p>
        </w:tc>
        <w:tc>
          <w:tcPr>
            <w:tcW w:type="dxa" w:w="3760"/>
            <w:tcMar>
              <w:top w:type="dxa" w:w="80"/>
              <w:left w:type="dxa" w:w="120"/>
              <w:bottom w:type="dxa" w:w="80"/>
              <w:right w:type="dxa" w:w="120"/>
            </w:tcMar>
          </w:tcPr>
          <w:p>
            <w:pPr>
              <w:jc w:val="left"/>
            </w:pPr>
            <w:r>
              <w:rPr>
                <w:b w:val="false"/>
                <w:bCs w:val="false"/>
                <w:sz w:val="19"/>
                <w:szCs w:val="19"/>
              </w:rPr>
              <w:t xml:space="preserve">Progression de compte, jamais réinitialisée</w:t>
            </w:r>
          </w:p>
        </w:tc>
      </w:tr>
      <w:tr>
        <w:tc>
          <w:tcPr>
            <w:tcW w:type="dxa" w:w="3400"/>
            <w:shd w:fill="F6F5F2" w:val="clear"/>
            <w:tcMar>
              <w:top w:type="dxa" w:w="80"/>
              <w:left w:type="dxa" w:w="120"/>
              <w:bottom w:type="dxa" w:w="80"/>
              <w:right w:type="dxa" w:w="120"/>
            </w:tcMar>
          </w:tcPr>
          <w:p>
            <w:pPr>
              <w:jc w:val="left"/>
            </w:pPr>
            <w:r>
              <w:rPr>
                <w:b w:val="false"/>
                <w:bCs w:val="false"/>
                <w:sz w:val="19"/>
                <w:szCs w:val="19"/>
              </w:rPr>
              <w:t xml:space="preserve">Tals</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CONSERVÉS</w:t>
            </w:r>
          </w:p>
        </w:tc>
        <w:tc>
          <w:tcPr>
            <w:tcW w:type="dxa" w:w="3760"/>
            <w:shd w:fill="F6F5F2" w:val="clear"/>
            <w:tcMar>
              <w:top w:type="dxa" w:w="80"/>
              <w:left w:type="dxa" w:w="120"/>
              <w:bottom w:type="dxa" w:w="80"/>
              <w:right w:type="dxa" w:w="120"/>
            </w:tcMar>
          </w:tcPr>
          <w:p>
            <w:pPr>
              <w:jc w:val="left"/>
            </w:pPr>
            <w:r>
              <w:rPr>
                <w:b w:val="false"/>
                <w:bCs w:val="false"/>
                <w:sz w:val="19"/>
                <w:szCs w:val="19"/>
              </w:rPr>
              <w:t xml:space="preserve">Monnaie unique</w:t>
            </w:r>
          </w:p>
        </w:tc>
      </w:tr>
      <w:tr>
        <w:tc>
          <w:tcPr>
            <w:tcW w:type="dxa" w:w="3400"/>
            <w:tcMar>
              <w:top w:type="dxa" w:w="80"/>
              <w:left w:type="dxa" w:w="120"/>
              <w:bottom w:type="dxa" w:w="80"/>
              <w:right w:type="dxa" w:w="120"/>
            </w:tcMar>
          </w:tcPr>
          <w:p>
            <w:pPr>
              <w:jc w:val="left"/>
            </w:pPr>
            <w:r>
              <w:rPr>
                <w:b w:val="false"/>
                <w:bCs w:val="false"/>
                <w:sz w:val="19"/>
                <w:szCs w:val="19"/>
              </w:rPr>
              <w:t xml:space="preserve">Personnages, niveaux, doublons</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CONSERVÉS</w:t>
            </w:r>
          </w:p>
        </w:tc>
        <w:tc>
          <w:tcPr>
            <w:tcW w:type="dxa" w:w="3760"/>
            <w:tcMar>
              <w:top w:type="dxa" w:w="80"/>
              <w:left w:type="dxa" w:w="120"/>
              <w:bottom w:type="dxa" w:w="80"/>
              <w:right w:type="dxa" w:w="120"/>
            </w:tcMar>
          </w:tcPr>
          <w:p>
            <w:pPr>
              <w:jc w:val="left"/>
            </w:pPr>
            <w:r>
              <w:rPr>
                <w:b w:val="false"/>
                <w:bCs w:val="false"/>
                <w:sz w:val="19"/>
                <w:szCs w:val="19"/>
              </w:rPr>
              <w:t xml:space="preserve">—</w:t>
            </w:r>
          </w:p>
        </w:tc>
      </w:tr>
      <w:tr>
        <w:tc>
          <w:tcPr>
            <w:tcW w:type="dxa" w:w="3400"/>
            <w:shd w:fill="F6F5F2" w:val="clear"/>
            <w:tcMar>
              <w:top w:type="dxa" w:w="80"/>
              <w:left w:type="dxa" w:w="120"/>
              <w:bottom w:type="dxa" w:w="80"/>
              <w:right w:type="dxa" w:w="120"/>
            </w:tcMar>
          </w:tcPr>
          <w:p>
            <w:pPr>
              <w:jc w:val="left"/>
            </w:pPr>
            <w:r>
              <w:rPr>
                <w:b w:val="false"/>
                <w:bCs w:val="false"/>
                <w:sz w:val="19"/>
                <w:szCs w:val="19"/>
              </w:rPr>
              <w:t xml:space="preserve">Progression d’éveil des SSR</w:t>
            </w:r>
          </w:p>
        </w:tc>
        <w:tc>
          <w:tcPr>
            <w:tcW w:type="dxa" w:w="22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CONSERVÉE</w:t>
            </w:r>
          </w:p>
        </w:tc>
        <w:tc>
          <w:tcPr>
            <w:tcW w:type="dxa" w:w="3760"/>
            <w:shd w:fill="F6F5F2" w:val="clear"/>
            <w:tcMar>
              <w:top w:type="dxa" w:w="80"/>
              <w:left w:type="dxa" w:w="120"/>
              <w:bottom w:type="dxa" w:w="80"/>
              <w:right w:type="dxa" w:w="120"/>
            </w:tcMar>
          </w:tcPr>
          <w:p>
            <w:pPr>
              <w:jc w:val="left"/>
            </w:pPr>
            <w:r>
              <w:rPr>
                <w:b w:val="false"/>
                <w:bCs w:val="false"/>
                <w:sz w:val="19"/>
                <w:szCs w:val="19"/>
              </w:rPr>
              <w:t xml:space="preserve">—</w:t>
            </w:r>
          </w:p>
        </w:tc>
      </w:tr>
      <w:tr>
        <w:tc>
          <w:tcPr>
            <w:tcW w:type="dxa" w:w="3400"/>
            <w:tcMar>
              <w:top w:type="dxa" w:w="80"/>
              <w:left w:type="dxa" w:w="120"/>
              <w:bottom w:type="dxa" w:w="80"/>
              <w:right w:type="dxa" w:w="120"/>
            </w:tcMar>
          </w:tcPr>
          <w:p>
            <w:pPr>
              <w:jc w:val="left"/>
            </w:pPr>
            <w:r>
              <w:rPr>
                <w:b w:val="false"/>
                <w:bCs w:val="false"/>
                <w:sz w:val="19"/>
                <w:szCs w:val="19"/>
              </w:rPr>
              <w:t xml:space="preserve">LR obtenus et leurs niveaux</w:t>
            </w:r>
          </w:p>
        </w:tc>
        <w:tc>
          <w:tcPr>
            <w:tcW w:type="dxa" w:w="22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CONSERVÉS</w:t>
            </w:r>
          </w:p>
        </w:tc>
        <w:tc>
          <w:tcPr>
            <w:tcW w:type="dxa" w:w="3760"/>
            <w:tcMar>
              <w:top w:type="dxa" w:w="80"/>
              <w:left w:type="dxa" w:w="120"/>
              <w:bottom w:type="dxa" w:w="80"/>
              <w:right w:type="dxa" w:w="120"/>
            </w:tcMar>
          </w:tcPr>
          <w:p>
            <w:pPr>
              <w:jc w:val="left"/>
            </w:pPr>
            <w:r>
              <w:rPr>
                <w:b w:val="false"/>
                <w:bCs w:val="false"/>
                <w:sz w:val="19"/>
                <w:szCs w:val="19"/>
              </w:rPr>
              <w:t xml:space="preserve">—</w:t>
            </w:r>
          </w:p>
        </w:tc>
      </w:tr>
    </w:tbl>
    <w:p>
      <w:pPr>
        <w:spacing w:after="120"/>
      </w:pPr>
      <w:r>
        <w:rPr>
          <w:i w:val="false"/>
          <w:iCs w:val="false"/>
          <w:sz w:val="21"/>
          <w:szCs w:val="21"/>
        </w:rPr>
        <w:t xml:space="preserve">Le point le plus important de ce tableau : les CRANS DE DIFFICULTÉ ne sont jamais réinitialisés. Ils appartiennent au compte. Un joueur qui a prouvé sa maîtrise n’a pas à la prouver de nouveau chaque saison.</w:t>
      </w:r>
    </w:p>
    <w:p>
      <w:pPr>
        <w:pStyle w:val="Heading2"/>
        <w:spacing w:after="120" w:before="240"/>
      </w:pPr>
      <w:r>
        <w:rPr>
          <w:b/>
          <w:bCs/>
          <w:color w:val="0F6E56"/>
          <w:sz w:val="24"/>
          <w:szCs w:val="24"/>
        </w:rPr>
        <w:t xml:space="preserve">8.3 Bornes temporelles</w:t>
      </w:r>
    </w:p>
    <w:p>
      <w:pPr>
        <w:spacing w:after="180"/>
      </w:pPr>
      <w:r>
        <w:rPr>
          <w:i w:val="false"/>
          <w:iCs w:val="false"/>
          <w:sz w:val="21"/>
          <w:szCs w:val="21"/>
        </w:rPr>
        <w:t xml:space="preserve">Début et fin de saison sont déterminés par le temps serveur, jamais par l’horloge de l’appareil. Voir section 11.</w:t>
      </w:r>
    </w:p>
    <w:p>
      <w:r>
        <w:br w:type="page"/>
      </w:r>
    </w:p>
    <w:p>
      <w:pPr>
        <w:pStyle w:val="Heading1"/>
        <w:spacing w:after="160" w:before="360"/>
      </w:pPr>
      <w:r>
        <w:rPr>
          <w:b/>
          <w:bCs/>
          <w:color w:val="1A1A1A"/>
          <w:sz w:val="30"/>
          <w:szCs w:val="30"/>
        </w:rPr>
        <w:t xml:space="preserve">9. Fin de saison et récapitulatif</w:t>
      </w:r>
    </w:p>
    <w:p>
      <w:pPr>
        <w:pStyle w:val="Heading2"/>
        <w:spacing w:after="120" w:before="240"/>
      </w:pPr>
      <w:r>
        <w:rPr>
          <w:b/>
          <w:bCs/>
          <w:color w:val="0F6E56"/>
          <w:sz w:val="24"/>
          <w:szCs w:val="24"/>
        </w:rPr>
        <w:t xml:space="preserve">9.1 Mécanisme</w:t>
      </w:r>
    </w:p>
    <w:p>
      <w:pPr>
        <w:spacing w:after="120"/>
      </w:pPr>
      <w:r>
        <w:rPr>
          <w:i w:val="false"/>
          <w:iCs w:val="false"/>
          <w:sz w:val="21"/>
          <w:szCs w:val="21"/>
        </w:rPr>
        <w:t xml:space="preserve">Au premier lancement suivant la fin d’une saison, le joueur reçoit un écran de récapitulatif avant d’entrer dans le hub.</w:t>
      </w:r>
    </w:p>
    <w:p>
      <w:pPr>
        <w:pStyle w:val="Heading3"/>
        <w:spacing w:after="100" w:before="180"/>
      </w:pPr>
      <w:r>
        <w:rPr>
          <w:b/>
          <w:bCs/>
          <w:color w:val="1A1A1A"/>
          <w:sz w:val="22"/>
          <w:szCs w:val="22"/>
        </w:rPr>
        <w:t xml:space="preserve">Contenu de l’écran</w:t>
      </w:r>
    </w:p>
    <w:p>
      <w:pPr>
        <w:pStyle w:val="ListParagraph"/>
        <w:numPr>
          <w:ilvl w:val="0"/>
          <w:numId w:val="2"/>
        </w:numPr>
        <w:spacing w:after="60"/>
      </w:pPr>
      <w:r>
        <w:rPr>
          <w:sz w:val="21"/>
          <w:szCs w:val="21"/>
        </w:rPr>
        <w:t xml:space="preserve">Score final atteint</w:t>
      </w:r>
    </w:p>
    <w:p>
      <w:pPr>
        <w:pStyle w:val="ListParagraph"/>
        <w:numPr>
          <w:ilvl w:val="0"/>
          <w:numId w:val="2"/>
        </w:numPr>
        <w:spacing w:after="60"/>
      </w:pPr>
      <w:r>
        <w:rPr>
          <w:sz w:val="21"/>
          <w:szCs w:val="21"/>
        </w:rPr>
        <w:t xml:space="preserve">Meilleur étage et cran correspondant</w:t>
      </w:r>
    </w:p>
    <w:p>
      <w:pPr>
        <w:pStyle w:val="ListParagraph"/>
        <w:numPr>
          <w:ilvl w:val="0"/>
          <w:numId w:val="2"/>
        </w:numPr>
        <w:spacing w:after="60"/>
      </w:pPr>
      <w:r>
        <w:rPr>
          <w:sz w:val="21"/>
          <w:szCs w:val="21"/>
        </w:rPr>
        <w:t xml:space="preserve">Dernier palier franchi</w:t>
      </w:r>
    </w:p>
    <w:p>
      <w:pPr>
        <w:pStyle w:val="ListParagraph"/>
        <w:numPr>
          <w:ilvl w:val="0"/>
          <w:numId w:val="2"/>
        </w:numPr>
        <w:spacing w:after="60"/>
      </w:pPr>
      <w:r>
        <w:rPr>
          <w:sz w:val="21"/>
          <w:szCs w:val="21"/>
        </w:rPr>
        <w:t xml:space="preserve">Nombre de runs effectuées</w:t>
      </w:r>
    </w:p>
    <w:p>
      <w:pPr>
        <w:pStyle w:val="ListParagraph"/>
        <w:numPr>
          <w:ilvl w:val="0"/>
          <w:numId w:val="2"/>
        </w:numPr>
        <w:spacing w:after="60"/>
      </w:pPr>
      <w:r>
        <w:rPr>
          <w:sz w:val="21"/>
          <w:szCs w:val="21"/>
        </w:rPr>
        <w:t xml:space="preserve">Rang au classement, si le classement existe</w:t>
      </w:r>
    </w:p>
    <w:p>
      <w:pPr>
        <w:pStyle w:val="ListParagraph"/>
        <w:numPr>
          <w:ilvl w:val="0"/>
          <w:numId w:val="2"/>
        </w:numPr>
        <w:spacing w:after="60"/>
      </w:pPr>
      <w:r>
        <w:rPr>
          <w:sz w:val="21"/>
          <w:szCs w:val="21"/>
        </w:rPr>
        <w:t xml:space="preserve">Les récompenses, révélées et créditées à ce moment</w:t>
      </w:r>
    </w:p>
    <w:p>
      <w:pPr>
        <w:pStyle w:val="Heading2"/>
        <w:spacing w:after="120" w:before="240"/>
      </w:pPr>
      <w:r>
        <w:rPr>
          <w:b/>
          <w:bCs/>
          <w:color w:val="0F6E56"/>
          <w:sz w:val="24"/>
          <w:szCs w:val="24"/>
        </w:rPr>
        <w:t xml:space="preserve">9.2 Règles</w:t>
      </w:r>
    </w:p>
    <w:p>
      <w:pPr>
        <w:pStyle w:val="ListParagraph"/>
        <w:numPr>
          <w:ilvl w:val="0"/>
          <w:numId w:val="2"/>
        </w:numPr>
        <w:spacing w:after="60"/>
      </w:pPr>
      <w:r>
        <w:rPr>
          <w:sz w:val="21"/>
          <w:szCs w:val="21"/>
        </w:rPr>
        <w:t xml:space="preserve">LES RÉCOMPENSES SONT ACQUISES à la fin de la saison, indépendamment de la date de connexion. Le récapitulatif les révèle et les crédite, il ne les conditionne pas. Un joueur absent trois semaines ne perd rien.</w:t>
      </w:r>
    </w:p>
    <w:p>
      <w:pPr>
        <w:pStyle w:val="ListParagraph"/>
        <w:numPr>
          <w:ilvl w:val="0"/>
          <w:numId w:val="2"/>
        </w:numPr>
        <w:spacing w:after="60"/>
      </w:pPr>
      <w:r>
        <w:rPr>
          <w:sz w:val="21"/>
          <w:szCs w:val="21"/>
        </w:rPr>
        <w:t xml:space="preserve">L’écran s’affiche UNE FOIS, en bloquant l’accès au hub. C’est un moment de bilan, il mérite l’attention entière.</w:t>
      </w:r>
    </w:p>
    <w:p>
      <w:pPr>
        <w:pStyle w:val="ListParagraph"/>
        <w:numPr>
          <w:ilvl w:val="0"/>
          <w:numId w:val="2"/>
        </w:numPr>
        <w:spacing w:after="60"/>
      </w:pPr>
      <w:r>
        <w:rPr>
          <w:sz w:val="21"/>
          <w:szCs w:val="21"/>
        </w:rPr>
        <w:t xml:space="preserve">Il reste CONSULTABLE ensuite depuis la page de saison, pour le joueur qui l’aurait fermé trop vite.</w:t>
      </w:r>
    </w:p>
    <w:p>
      <w:pPr>
        <w:pStyle w:val="ListParagraph"/>
        <w:numPr>
          <w:ilvl w:val="0"/>
          <w:numId w:val="2"/>
        </w:numPr>
        <w:spacing w:after="60"/>
      </w:pPr>
      <w:r>
        <w:rPr>
          <w:sz w:val="21"/>
          <w:szCs w:val="21"/>
        </w:rPr>
        <w:t xml:space="preserve">Le versement a lieu AU MOMENT DU RÉCAPITULATIF. Voir un gain apparaître est plus satisfaisant que découvrir un solde déjà crédité.</w:t>
      </w:r>
    </w:p>
    <w:p>
      <w:pPr>
        <w:spacing w:after="180"/>
      </w:pPr>
      <w:r>
        <w:rPr>
          <w:i w:val="false"/>
          <w:iCs w:val="false"/>
          <w:sz w:val="21"/>
          <w:szCs w:val="21"/>
        </w:rPr>
        <w:t xml:space="preserve">Un joueur ayant franchi plusieurs paliers le dernier jour reçoit tout, y compris les montées de niveau du LR, sans condition supplémentaire.</w:t>
      </w:r>
    </w:p>
    <w:p>
      <w:pPr>
        <w:pStyle w:val="Heading1"/>
        <w:spacing w:after="160" w:before="360"/>
      </w:pPr>
      <w:r>
        <w:rPr>
          <w:b/>
          <w:bCs/>
          <w:color w:val="1A1A1A"/>
          <w:sz w:val="30"/>
          <w:szCs w:val="30"/>
        </w:rPr>
        <w:t xml:space="preserve">10. Interface</w:t>
      </w:r>
    </w:p>
    <w:p>
      <w:pPr>
        <w:pStyle w:val="Heading2"/>
        <w:spacing w:after="120" w:before="240"/>
      </w:pPr>
      <w:r>
        <w:rPr>
          <w:b/>
          <w:bCs/>
          <w:color w:val="0F6E56"/>
          <w:sz w:val="24"/>
          <w:szCs w:val="24"/>
        </w:rPr>
        <w:t xml:space="preserve">10.1 Le header</w:t>
      </w:r>
    </w:p>
    <w:p>
      <w:pPr>
        <w:spacing w:after="120"/>
      </w:pPr>
      <w:r>
        <w:rPr>
          <w:i w:val="false"/>
          <w:iCs w:val="false"/>
          <w:sz w:val="21"/>
          <w:szCs w:val="21"/>
        </w:rPr>
        <w:t xml:space="preserve">Le bouton Saison est placé AU CENTRE du header, en gros, entre le pseudo et le compteur de Tals.</w:t>
      </w:r>
    </w:p>
    <w:p>
      <w:pPr>
        <w:spacing w:after="120"/>
      </w:pPr>
      <w:r>
        <w:rPr>
          <w:i w:val="false"/>
          <w:iCs w:val="false"/>
          <w:sz w:val="21"/>
          <w:szCs w:val="21"/>
        </w:rPr>
        <w:t xml:space="preserve">L’affichage du record d’étage est SUPPRIMÉ du header. Il reste consultable ailleurs, mais il n’a pas sa place dans la barre permanente : ce n’est plus la métrique active.</w:t>
      </w:r>
    </w:p>
    <w:p>
      <w:pPr>
        <w:pStyle w:val="Heading2"/>
        <w:spacing w:after="120" w:before="240"/>
      </w:pPr>
      <w:r>
        <w:rPr>
          <w:b/>
          <w:bCs/>
          <w:color w:val="0F6E56"/>
          <w:sz w:val="24"/>
          <w:szCs w:val="24"/>
        </w:rPr>
        <w:t xml:space="preserve">10.2 La page de saison</w:t>
      </w:r>
    </w:p>
    <w:p>
      <w:pPr>
        <w:spacing w:after="120"/>
      </w:pPr>
      <w:r>
        <w:rPr>
          <w:i w:val="false"/>
          <w:iCs w:val="false"/>
          <w:sz w:val="21"/>
          <w:szCs w:val="21"/>
        </w:rPr>
        <w:t xml:space="preserve">Accessible par le bouton du header. Elle doit répondre à quatre questions, dans cet ordre de lecture :</w:t>
      </w:r>
    </w:p>
    <w:p>
      <w:pPr>
        <w:pStyle w:val="ListParagraph"/>
        <w:numPr>
          <w:ilvl w:val="0"/>
          <w:numId w:val="3"/>
        </w:numPr>
        <w:spacing w:after="60"/>
      </w:pPr>
      <w:r>
        <w:rPr>
          <w:sz w:val="21"/>
          <w:szCs w:val="21"/>
        </w:rPr>
        <w:t xml:space="preserve">OÙ EN SUIS-JE — score actuel, dernier palier franchi.</w:t>
      </w:r>
    </w:p>
    <w:p>
      <w:pPr>
        <w:pStyle w:val="ListParagraph"/>
        <w:numPr>
          <w:ilvl w:val="0"/>
          <w:numId w:val="3"/>
        </w:numPr>
        <w:spacing w:after="60"/>
      </w:pPr>
      <w:r>
        <w:rPr>
          <w:sz w:val="21"/>
          <w:szCs w:val="21"/>
        </w:rPr>
        <w:t xml:space="preserve">QU’EST-CE QUI ME MANQUE — points restants avant le palier suivant, et son contenu. C’est l’information la plus importante de la page.</w:t>
      </w:r>
    </w:p>
    <w:p>
      <w:pPr>
        <w:pStyle w:val="ListParagraph"/>
        <w:numPr>
          <w:ilvl w:val="0"/>
          <w:numId w:val="3"/>
        </w:numPr>
        <w:spacing w:after="60"/>
      </w:pPr>
      <w:r>
        <w:rPr>
          <w:sz w:val="21"/>
          <w:szCs w:val="21"/>
        </w:rPr>
        <w:t xml:space="preserve">COMBIEN DE TEMPS ME RESTE-T-IL — compte à rebours, en jours puis en heures dans la dernière journée.</w:t>
      </w:r>
    </w:p>
    <w:p>
      <w:pPr>
        <w:pStyle w:val="ListParagraph"/>
        <w:numPr>
          <w:ilvl w:val="0"/>
          <w:numId w:val="3"/>
        </w:numPr>
        <w:spacing w:after="60"/>
      </w:pPr>
      <w:r>
        <w:rPr>
          <w:sz w:val="21"/>
          <w:szCs w:val="21"/>
        </w:rPr>
        <w:t xml:space="preserve">QU’EST-CE QUE J’AI DÉJÀ ATTEINT — piste complète, paliers franchis marqués.</w:t>
      </w:r>
    </w:p>
    <w:p>
      <w:pPr>
        <w:spacing w:after="120"/>
      </w:pPr>
      <w:r>
        <w:rPr>
          <w:i w:val="false"/>
          <w:iCs w:val="false"/>
          <w:sz w:val="21"/>
          <w:szCs w:val="21"/>
        </w:rPr>
        <w:t xml:space="preserve">La piste doit être défilable et montrer d’emblée la position actuelle, pas le début. Un joueur au palier 9 ne doit pas avoir à faire défiler pour se trouver.</w:t>
      </w:r>
    </w:p>
    <w:p>
      <w:pPr>
        <w:spacing w:after="120"/>
      </w:pPr>
      <w:r>
        <w:rPr>
          <w:i w:val="false"/>
          <w:iCs w:val="false"/>
          <w:sz w:val="21"/>
          <w:szCs w:val="21"/>
        </w:rPr>
        <w:t xml:space="preserve">Les statistiques de saison — meilleur étage, cran atteint, nombre de runs — sont également affichées sur cette page.</w:t>
      </w:r>
    </w:p>
    <w:p>
      <w:pPr>
        <w:pStyle w:val="Heading2"/>
        <w:spacing w:after="120" w:before="240"/>
      </w:pPr>
      <w:r>
        <w:rPr>
          <w:b/>
          <w:bCs/>
          <w:color w:val="0F6E56"/>
          <w:sz w:val="24"/>
          <w:szCs w:val="24"/>
        </w:rPr>
        <w:t xml:space="preserve">10.3 Le lancement d’une run</w:t>
      </w:r>
    </w:p>
    <w:p>
      <w:pPr>
        <w:spacing w:after="120"/>
      </w:pPr>
      <w:r>
        <w:rPr>
          <w:i w:val="false"/>
          <w:iCs w:val="false"/>
          <w:sz w:val="21"/>
          <w:szCs w:val="21"/>
        </w:rPr>
        <w:t xml:space="preserve">Le bouton « Lancer une run » n’enchaîne plus directement. Il ouvre un sélecteur de difficulté.</w:t>
      </w:r>
    </w:p>
    <w:p>
      <w:pPr>
        <w:shd w:fill="F1EFE8" w:val="clear"/>
        <w:spacing w:after="120" w:before="60"/>
      </w:pPr>
      <w:r>
        <w:rPr>
          <w:rFonts w:ascii="Consolas" w:cs="Consolas" w:eastAsia="Consolas" w:hAnsi="Consolas"/>
          <w:sz w:val="19"/>
          <w:szCs w:val="19"/>
        </w:rPr>
        <w:t xml:space="preserve">Lancer une run</w:t>
      </w:r>
    </w:p>
    <w:p>
      <w:pPr>
        <w:shd w:fill="F1EFE8" w:val="clear"/>
        <w:spacing w:after="120" w:before="60"/>
      </w:pPr>
      <w:r>
        <w:rPr>
          <w:rFonts w:ascii="Consolas" w:cs="Consolas" w:eastAsia="Consolas" w:hAnsi="Consolas"/>
          <w:sz w:val="19"/>
          <w:szCs w:val="19"/>
        </w:rPr>
        <w:t xml:space="preserve">  → sélecteur : x1 · x1,5 · x2 · x3 · x5</w:t>
      </w:r>
    </w:p>
    <w:p>
      <w:pPr>
        <w:shd w:fill="F1EFE8" w:val="clear"/>
        <w:spacing w:after="120" w:before="60"/>
      </w:pPr>
      <w:r>
        <w:rPr>
          <w:rFonts w:ascii="Consolas" w:cs="Consolas" w:eastAsia="Consolas" w:hAnsi="Consolas"/>
          <w:sz w:val="19"/>
          <w:szCs w:val="19"/>
        </w:rPr>
        <w:t xml:space="preserve">    · crans débloqués : sélectionnables</w:t>
      </w:r>
    </w:p>
    <w:p>
      <w:pPr>
        <w:shd w:fill="F1EFE8" w:val="clear"/>
        <w:spacing w:after="120" w:before="60"/>
      </w:pPr>
      <w:r>
        <w:rPr>
          <w:rFonts w:ascii="Consolas" w:cs="Consolas" w:eastAsia="Consolas" w:hAnsi="Consolas"/>
          <w:sz w:val="19"/>
          <w:szCs w:val="19"/>
        </w:rPr>
        <w:t xml:space="preserve">    · crans non débloqués : grisés, avec la condition affichée</w:t>
      </w:r>
    </w:p>
    <w:p>
      <w:pPr>
        <w:shd w:fill="F1EFE8" w:val="clear"/>
        <w:spacing w:after="120" w:before="60"/>
      </w:pPr>
      <w:r>
        <w:rPr>
          <w:rFonts w:ascii="Consolas" w:cs="Consolas" w:eastAsia="Consolas" w:hAnsi="Consolas"/>
          <w:sz w:val="19"/>
          <w:szCs w:val="19"/>
        </w:rPr>
        <w:t xml:space="preserve">  → le joueur choisit</w:t>
      </w:r>
    </w:p>
    <w:p>
      <w:pPr>
        <w:shd w:fill="F1EFE8" w:val="clear"/>
        <w:spacing w:after="120" w:before="60"/>
      </w:pPr>
      <w:r>
        <w:rPr>
          <w:rFonts w:ascii="Consolas" w:cs="Consolas" w:eastAsia="Consolas" w:hAnsi="Consolas"/>
          <w:sz w:val="19"/>
          <w:szCs w:val="19"/>
        </w:rPr>
        <w:t xml:space="preserve">  → la run démarre</w:t>
      </w:r>
    </w:p>
    <w:p>
      <w:pPr>
        <w:spacing w:after="120"/>
      </w:pPr>
      <w:r>
        <w:rPr>
          <w:i w:val="false"/>
          <w:iCs w:val="false"/>
          <w:sz w:val="21"/>
          <w:szCs w:val="21"/>
        </w:rPr>
        <w:t xml:space="preserve">L’ordre de rotation en vigueur est visible sur cet écran, sans étape supplémentaire. Le joueur voit quel univers l’attend en position 1 avant de choisir sa difficulté.</w:t>
      </w:r>
    </w:p>
    <w:p>
      <w:pPr>
        <w:spacing w:after="180"/>
      </w:pPr>
      <w:r>
        <w:rPr>
          <w:i w:val="false"/>
          <w:iCs w:val="false"/>
          <w:sz w:val="21"/>
          <w:szCs w:val="21"/>
        </w:rPr>
        <w:t xml:space="preserve">Contrainte d’UX : cet écran ne doit pas ralentir le lancement. Deux touches maximum entre l’intention de jouer et le début de la run.</w:t>
      </w:r>
    </w:p>
    <w:p>
      <w:pPr>
        <w:pStyle w:val="Heading1"/>
        <w:spacing w:after="160" w:before="360"/>
      </w:pPr>
      <w:r>
        <w:rPr>
          <w:b/>
          <w:bCs/>
          <w:color w:val="1A1A1A"/>
          <w:sz w:val="30"/>
          <w:szCs w:val="30"/>
        </w:rPr>
        <w:t xml:space="preserve">11. Intégrité et dépendance serveur</w:t>
      </w:r>
    </w:p>
    <w:p>
      <w:pPr>
        <w:pStyle w:val="Heading2"/>
        <w:spacing w:after="120" w:before="240"/>
      </w:pPr>
      <w:r>
        <w:rPr>
          <w:b/>
          <w:bCs/>
          <w:color w:val="0F6E56"/>
          <w:sz w:val="24"/>
          <w:szCs w:val="24"/>
        </w:rPr>
        <w:t xml:space="preserve">11.1 Le temps serveur est obligatoire dès la saison 1</w:t>
      </w:r>
    </w:p>
    <w:p>
      <w:pPr>
        <w:spacing w:after="120"/>
      </w:pPr>
      <w:r>
        <w:rPr>
          <w:i w:val="false"/>
          <w:iCs w:val="false"/>
          <w:sz w:val="21"/>
          <w:szCs w:val="21"/>
        </w:rPr>
        <w:t xml:space="preserve">C’est le point qu’on croit pouvoir repousser et qu’on ne peut pas. Dès qu’une récompense est datée, l’horloge de l’appareil devient un vecteur d’exploitation : avancer la date, terminer la saison, réclamer, revenir en arrière, recommencer.</w:t>
      </w:r>
    </w:p>
    <w:p>
      <w:pPr>
        <w:spacing w:after="120"/>
      </w:pPr>
      <w:r>
        <w:rPr>
          <w:i w:val="false"/>
          <w:iCs w:val="false"/>
          <w:sz w:val="21"/>
          <w:szCs w:val="21"/>
        </w:rPr>
        <w:t xml:space="preserve">La rotation hebdomadaire aggrave le besoin : elle doit être synchronisée pour tous les joueurs, ce qui est impossible sans source de temps commune.</w:t>
      </w:r>
    </w:p>
    <w:p>
      <w:pPr>
        <w:pStyle w:val="Heading2"/>
        <w:spacing w:after="120" w:before="240"/>
      </w:pPr>
      <w:r>
        <w:rPr>
          <w:b/>
          <w:bCs/>
          <w:color w:val="0F6E56"/>
          <w:sz w:val="24"/>
          <w:szCs w:val="24"/>
        </w:rPr>
        <w:t xml:space="preserve">11.2 Ce qui doit être validé, et quand</w:t>
      </w:r>
    </w:p>
    <w:p>
      <w:pPr>
        <w:pStyle w:val="ListParagraph"/>
        <w:numPr>
          <w:ilvl w:val="0"/>
          <w:numId w:val="2"/>
        </w:numPr>
        <w:spacing w:after="60"/>
      </w:pPr>
      <w:r>
        <w:rPr>
          <w:sz w:val="21"/>
          <w:szCs w:val="21"/>
        </w:rPr>
        <w:t xml:space="preserve">PHASE 1, seuils seuls : le temps. Le score peut rester local, le risque de triche est limité puisque le joueur n’est comparé à personne.</w:t>
      </w:r>
    </w:p>
    <w:p>
      <w:pPr>
        <w:pStyle w:val="ListParagraph"/>
        <w:numPr>
          <w:ilvl w:val="0"/>
          <w:numId w:val="2"/>
        </w:numPr>
        <w:spacing w:after="60"/>
      </w:pPr>
      <w:r>
        <w:rPr>
          <w:sz w:val="21"/>
          <w:szCs w:val="21"/>
        </w:rPr>
        <w:t xml:space="preserve">PHASE 2, avec classement : le score devient obligatoirement validé côté serveur. Un classement alimenté par une valeur déclarée par le client n’a aucune valeur.</w:t>
      </w:r>
    </w:p>
    <w:p>
      <w:pPr>
        <w:pStyle w:val="Heading2"/>
        <w:spacing w:after="120" w:before="240"/>
      </w:pPr>
      <w:r>
        <w:rPr>
          <w:b/>
          <w:bCs/>
          <w:color w:val="0F6E56"/>
          <w:sz w:val="24"/>
          <w:szCs w:val="24"/>
        </w:rPr>
        <w:t xml:space="preserve">11.3 Conséquence sur la phase 1</w:t>
      </w:r>
    </w:p>
    <w:p>
      <w:pPr>
        <w:spacing w:after="180"/>
      </w:pPr>
      <w:r>
        <w:rPr>
          <w:i w:val="false"/>
          <w:iCs w:val="false"/>
          <w:sz w:val="21"/>
          <w:szCs w:val="21"/>
        </w:rPr>
        <w:t xml:space="preserve">Même si le score reste local, les données enregistrées doivent être auditables : horodatage de la run, étage atteint, cran utilisé, équipe, durée. Sans ces éléments, il sera impossible de détecter rétroactivement les anomalies au moment de la bascule.</w:t>
      </w:r>
    </w:p>
    <w:p>
      <w:pPr>
        <w:pStyle w:val="Heading1"/>
        <w:spacing w:after="160" w:before="360"/>
      </w:pPr>
      <w:r>
        <w:rPr>
          <w:b/>
          <w:bCs/>
          <w:color w:val="1A1A1A"/>
          <w:sz w:val="30"/>
          <w:szCs w:val="30"/>
        </w:rPr>
        <w:t xml:space="preserve">12. Le classement — phase 2</w:t>
      </w:r>
    </w:p>
    <w:p>
      <w:pPr>
        <w:pStyle w:val="Heading2"/>
        <w:spacing w:after="120" w:before="240"/>
      </w:pPr>
      <w:r>
        <w:rPr>
          <w:b/>
          <w:bCs/>
          <w:color w:val="0F6E56"/>
          <w:sz w:val="24"/>
          <w:szCs w:val="24"/>
        </w:rPr>
        <w:t xml:space="preserve">12.1 Condition de déclenchement</w:t>
      </w:r>
    </w:p>
    <w:p>
      <w:pPr>
        <w:spacing w:after="120"/>
      </w:pPr>
      <w:r>
        <w:rPr>
          <w:i w:val="false"/>
          <w:iCs w:val="false"/>
          <w:sz w:val="21"/>
          <w:szCs w:val="21"/>
        </w:rPr>
        <w:t xml:space="preserve">Le classement n’est activé que lorsque la population le justifie. Le critère est qualitatif : il faut qu’un joueur moyen puisse se voir dans un rang qui a du sens.</w:t>
      </w:r>
    </w:p>
    <w:p>
      <w:pPr>
        <w:pStyle w:val="Heading2"/>
        <w:spacing w:after="120" w:before="240"/>
      </w:pPr>
      <w:r>
        <w:rPr>
          <w:b/>
          <w:bCs/>
          <w:color w:val="0F6E56"/>
          <w:sz w:val="24"/>
          <w:szCs w:val="24"/>
        </w:rPr>
        <w:t xml:space="preserve">12.2 Ce qu’il mesure et ce qu’il distribue</w:t>
      </w:r>
    </w:p>
    <w:p>
      <w:pPr>
        <w:spacing w:after="120"/>
      </w:pPr>
      <w:r>
        <w:rPr>
          <w:i w:val="false"/>
          <w:iCs w:val="false"/>
          <w:sz w:val="21"/>
          <w:szCs w:val="21"/>
        </w:rPr>
        <w:t xml:space="preserve">La même métrique que les seuils : le meilleur score de la saison. Utiliser deux métriques différentes obligerait le joueur à entretenir deux modèles mentaux.</w:t>
      </w:r>
    </w:p>
    <w:p>
      <w:pPr>
        <w:spacing w:after="120"/>
      </w:pPr>
      <w:r>
        <w:rPr>
          <w:i w:val="false"/>
          <w:iCs w:val="false"/>
          <w:sz w:val="21"/>
          <w:szCs w:val="21"/>
        </w:rPr>
        <w:t xml:space="preserve">Le classement ne distribue AUCUNE puissance, aucune monnaie, aucun personnage. Uniquement du symbolique : un titre affichable, une entrée dans un tableau d’honneur consultable après la fin de la saison.</w:t>
      </w:r>
    </w:p>
    <w:p>
      <w:pPr>
        <w:spacing w:after="120"/>
      </w:pPr>
      <w:r>
        <w:rPr>
          <w:i w:val="false"/>
          <w:iCs w:val="false"/>
          <w:sz w:val="21"/>
          <w:szCs w:val="21"/>
        </w:rPr>
        <w:t xml:space="preserve">Ce cloisonnement est ce qui rend l’ajout du classement indolore. Un joueur non compétitif ne perd strictement rien à son arrivée.</w:t>
      </w:r>
    </w:p>
    <w:p>
      <w:pPr>
        <w:pStyle w:val="Heading1"/>
        <w:spacing w:after="160" w:before="360"/>
      </w:pPr>
      <w:r>
        <w:rPr>
          <w:b/>
          <w:bCs/>
          <w:color w:val="1A1A1A"/>
          <w:sz w:val="30"/>
          <w:szCs w:val="30"/>
        </w:rPr>
        <w:t xml:space="preserve">13. Impact sur la sauvegarde</w:t>
      </w:r>
    </w:p>
    <w:p>
      <w:pPr>
        <w:spacing w:after="120"/>
      </w:pPr>
      <w:r>
        <w:rPr>
          <w:i w:val="false"/>
          <w:iCs w:val="false"/>
          <w:sz w:val="21"/>
          <w:szCs w:val="21"/>
        </w:rPr>
        <w:t xml:space="preserve">Nouvelles données à persister :</w:t>
      </w:r>
    </w:p>
    <w:p>
      <w:pPr>
        <w:shd w:fill="F1EFE8" w:val="clear"/>
        <w:spacing w:after="120" w:before="60"/>
      </w:pPr>
      <w:r>
        <w:rPr>
          <w:rFonts w:ascii="Consolas" w:cs="Consolas" w:eastAsia="Consolas" w:hAnsi="Consolas"/>
          <w:sz w:val="19"/>
          <w:szCs w:val="19"/>
        </w:rPr>
        <w:t xml:space="preserve">seasonId                 // identifiant de la saison en cours</w:t>
      </w:r>
    </w:p>
    <w:p>
      <w:pPr>
        <w:shd w:fill="F1EFE8" w:val="clear"/>
        <w:spacing w:after="120" w:before="60"/>
      </w:pPr>
      <w:r>
        <w:rPr>
          <w:rFonts w:ascii="Consolas" w:cs="Consolas" w:eastAsia="Consolas" w:hAnsi="Consolas"/>
          <w:sz w:val="19"/>
          <w:szCs w:val="19"/>
        </w:rPr>
        <w:t xml:space="preserve">bestScoreThisSeason      // métrique de saison</w:t>
      </w:r>
    </w:p>
    <w:p>
      <w:pPr>
        <w:shd w:fill="F1EFE8" w:val="clear"/>
        <w:spacing w:after="120" w:before="60"/>
      </w:pPr>
      <w:r>
        <w:rPr>
          <w:rFonts w:ascii="Consolas" w:cs="Consolas" w:eastAsia="Consolas" w:hAnsi="Consolas"/>
          <w:sz w:val="19"/>
          <w:szCs w:val="19"/>
        </w:rPr>
        <w:t xml:space="preserve">bestStageThisSeason      // pour l’affichage des statistiques</w:t>
      </w:r>
    </w:p>
    <w:p>
      <w:pPr>
        <w:shd w:fill="F1EFE8" w:val="clear"/>
        <w:spacing w:after="120" w:before="60"/>
      </w:pPr>
      <w:r>
        <w:rPr>
          <w:rFonts w:ascii="Consolas" w:cs="Consolas" w:eastAsia="Consolas" w:hAnsi="Consolas"/>
          <w:sz w:val="19"/>
          <w:szCs w:val="19"/>
        </w:rPr>
        <w:t xml:space="preserve">bestTierThisSeason       // cran atteint</w:t>
      </w:r>
    </w:p>
    <w:p>
      <w:pPr>
        <w:shd w:fill="F1EFE8" w:val="clear"/>
        <w:spacing w:after="120" w:before="60"/>
      </w:pPr>
      <w:r>
        <w:rPr>
          <w:rFonts w:ascii="Consolas" w:cs="Consolas" w:eastAsia="Consolas" w:hAnsi="Consolas"/>
          <w:sz w:val="19"/>
          <w:szCs w:val="19"/>
        </w:rPr>
        <w:t xml:space="preserve">runsThisSeason           // nombre de runs</w:t>
      </w:r>
    </w:p>
    <w:p>
      <w:pPr>
        <w:shd w:fill="F1EFE8" w:val="clear"/>
        <w:spacing w:after="120" w:before="60"/>
      </w:pPr>
      <w:r>
        <w:rPr>
          <w:rFonts w:ascii="Consolas" w:cs="Consolas" w:eastAsia="Consolas" w:hAnsi="Consolas"/>
          <w:sz w:val="19"/>
          <w:szCs w:val="19"/>
        </w:rPr>
        <w:t xml:space="preserve">claimedTiers             // paliers réclamés</w:t>
      </w:r>
    </w:p>
    <w:p>
      <w:pPr>
        <w:shd w:fill="F1EFE8" w:val="clear"/>
        <w:spacing w:after="120" w:before="60"/>
      </w:pPr>
      <w:r>
        <w:rPr>
          <w:rFonts w:ascii="Consolas" w:cs="Consolas" w:eastAsia="Consolas" w:hAnsi="Consolas"/>
          <w:sz w:val="19"/>
          <w:szCs w:val="19"/>
        </w:rPr>
        <w:t xml:space="preserve">prestigeTiersClaimed     // compteur de prestige</w:t>
      </w:r>
    </w:p>
    <w:p>
      <w:pPr>
        <w:shd w:fill="F1EFE8" w:val="clear"/>
        <w:spacing w:after="120" w:before="60"/>
      </w:pPr>
      <w:r>
        <w:rPr>
          <w:rFonts w:ascii="Consolas" w:cs="Consolas" w:eastAsia="Consolas" w:hAnsi="Consolas"/>
          <w:sz w:val="19"/>
          <w:szCs w:val="19"/>
        </w:rPr>
        <w:t xml:space="preserve">unlockedDifficulties     // crans débloqués — JAMAIS réinitialisé</w:t>
      </w:r>
    </w:p>
    <w:p>
      <w:pPr>
        <w:shd w:fill="F1EFE8" w:val="clear"/>
        <w:spacing w:after="120" w:before="60"/>
      </w:pPr>
      <w:r>
        <w:rPr>
          <w:rFonts w:ascii="Consolas" w:cs="Consolas" w:eastAsia="Consolas" w:hAnsi="Consolas"/>
          <w:sz w:val="19"/>
          <w:szCs w:val="19"/>
        </w:rPr>
        <w:t xml:space="preserve">lastSeasonRollover       // horodatage serveur du dernier changement</w:t>
      </w:r>
    </w:p>
    <w:p>
      <w:pPr>
        <w:shd w:fill="F1EFE8" w:val="clear"/>
        <w:spacing w:after="120" w:before="60"/>
      </w:pPr>
      <w:r>
        <w:rPr>
          <w:rFonts w:ascii="Consolas" w:cs="Consolas" w:eastAsia="Consolas" w:hAnsi="Consolas"/>
          <w:sz w:val="19"/>
          <w:szCs w:val="19"/>
        </w:rPr>
        <w:t xml:space="preserve">pendingSeasonRecap       // récapitulatif non encore affiché</w:t>
      </w:r>
    </w:p>
    <w:p>
      <w:pPr>
        <w:spacing w:after="120"/>
      </w:pPr>
      <w:r>
        <w:rPr>
          <w:i w:val="false"/>
          <w:iCs w:val="false"/>
          <w:sz w:val="21"/>
          <w:szCs w:val="21"/>
        </w:rPr>
        <w:t xml:space="preserve">Le champ unlockedDifficulties doit être clairement séparé des données de saison dans la structure, pour qu’aucune réinitialisation de saison ne puisse l’atteindre par erreur.</w:t>
      </w:r>
    </w:p>
    <w:p>
      <w:pPr>
        <w:spacing w:after="180"/>
      </w:pPr>
      <w:r>
        <w:rPr>
          <w:i w:val="false"/>
          <w:iCs w:val="false"/>
          <w:sz w:val="21"/>
          <w:szCs w:val="21"/>
        </w:rPr>
        <w:t xml:space="preserve">L’ajout de ces données est le moment où la sauvegarde a besoin d’un système de versionnage. Voir le document dédié au chantier backend et sauvegarde.</w:t>
      </w:r>
    </w:p>
    <w:p>
      <w:r>
        <w:br w:type="page"/>
      </w:r>
    </w:p>
    <w:p>
      <w:pPr>
        <w:pStyle w:val="Heading1"/>
        <w:spacing w:after="160" w:before="360"/>
      </w:pPr>
      <w:r>
        <w:rPr>
          <w:b/>
          <w:bCs/>
          <w:color w:val="1A1A1A"/>
          <w:sz w:val="30"/>
          <w:szCs w:val="30"/>
        </w:rPr>
        <w:t xml:space="preserve">14. Erratums v1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E1F5EE" w:val="clear"/>
            <w:tcMar>
              <w:top w:type="dxa" w:w="80"/>
              <w:left w:type="dxa" w:w="120"/>
              <w:bottom w:type="dxa" w:w="80"/>
              <w:right w:type="dxa" w:w="120"/>
            </w:tcMar>
          </w:tcPr>
          <w:p>
            <w:pPr>
              <w:jc w:val="left"/>
            </w:pPr>
            <w:r>
              <w:rPr>
                <w:b/>
                <w:bCs/>
                <w:sz w:val="19"/>
                <w:szCs w:val="19"/>
              </w:rPr>
              <w:t xml:space="preserve">Réf.</w:t>
            </w:r>
          </w:p>
        </w:tc>
        <w:tc>
          <w:tcPr>
            <w:tcW w:type="dxa" w:w="3900"/>
            <w:shd w:fill="E1F5EE" w:val="clear"/>
            <w:tcMar>
              <w:top w:type="dxa" w:w="80"/>
              <w:left w:type="dxa" w:w="120"/>
              <w:bottom w:type="dxa" w:w="80"/>
              <w:right w:type="dxa" w:w="120"/>
            </w:tcMar>
          </w:tcPr>
          <w:p>
            <w:pPr>
              <w:jc w:val="left"/>
            </w:pPr>
            <w:r>
              <w:rPr>
                <w:b/>
                <w:bCs/>
                <w:sz w:val="19"/>
                <w:szCs w:val="19"/>
              </w:rPr>
              <w:t xml:space="preserve">Modification</w:t>
            </w:r>
          </w:p>
        </w:tc>
        <w:tc>
          <w:tcPr>
            <w:tcW w:type="dxa" w:w="4560"/>
            <w:shd w:fill="E1F5EE" w:val="clear"/>
            <w:tcMar>
              <w:top w:type="dxa" w:w="80"/>
              <w:left w:type="dxa" w:w="120"/>
              <w:bottom w:type="dxa" w:w="80"/>
              <w:right w:type="dxa" w:w="120"/>
            </w:tcMar>
          </w:tcPr>
          <w:p>
            <w:pPr>
              <w:jc w:val="left"/>
            </w:pPr>
            <w:r>
              <w:rPr>
                <w:b/>
                <w:bCs/>
                <w:sz w:val="19"/>
                <w:szCs w:val="19"/>
              </w:rPr>
              <w:t xml:space="preserve">Motif</w:t>
            </w:r>
          </w:p>
        </w:tc>
      </w:tr>
      <w:tr>
        <w:tc>
          <w:tcPr>
            <w:tcW w:type="dxa" w:w="900"/>
            <w:tcMar>
              <w:top w:type="dxa" w:w="80"/>
              <w:left w:type="dxa" w:w="120"/>
              <w:bottom w:type="dxa" w:w="80"/>
              <w:right w:type="dxa" w:w="120"/>
            </w:tcMar>
          </w:tcPr>
          <w:p>
            <w:pPr>
              <w:jc w:val="left"/>
            </w:pPr>
            <w:r>
              <w:rPr>
                <w:b w:val="false"/>
                <w:bCs w:val="false"/>
                <w:sz w:val="19"/>
                <w:szCs w:val="19"/>
              </w:rPr>
              <w:t xml:space="preserve">E1</w:t>
            </w:r>
          </w:p>
        </w:tc>
        <w:tc>
          <w:tcPr>
            <w:tcW w:type="dxa" w:w="3900"/>
            <w:tcMar>
              <w:top w:type="dxa" w:w="80"/>
              <w:left w:type="dxa" w:w="120"/>
              <w:bottom w:type="dxa" w:w="80"/>
              <w:right w:type="dxa" w:w="120"/>
            </w:tcMar>
          </w:tcPr>
          <w:p>
            <w:pPr>
              <w:jc w:val="left"/>
            </w:pPr>
            <w:r>
              <w:rPr>
                <w:b w:val="false"/>
                <w:bCs w:val="false"/>
                <w:sz w:val="19"/>
                <w:szCs w:val="19"/>
              </w:rPr>
              <w:t xml:space="preserve">Suppression de toutes les récompenses de type valise et objet</w:t>
            </w:r>
          </w:p>
        </w:tc>
        <w:tc>
          <w:tcPr>
            <w:tcW w:type="dxa" w:w="4560"/>
            <w:tcMar>
              <w:top w:type="dxa" w:w="80"/>
              <w:left w:type="dxa" w:w="120"/>
              <w:bottom w:type="dxa" w:w="80"/>
              <w:right w:type="dxa" w:w="120"/>
            </w:tcMar>
          </w:tcPr>
          <w:p>
            <w:pPr>
              <w:jc w:val="left"/>
            </w:pPr>
            <w:r>
              <w:rPr>
                <w:b w:val="false"/>
                <w:bCs w:val="false"/>
                <w:sz w:val="19"/>
                <w:szCs w:val="19"/>
              </w:rPr>
              <w:t xml:space="preserve">Erreur factuelle. Les valises et objets sont des bonus de run, ils n’ont aucun rapport avec la progression de saison.</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E2</w:t>
            </w:r>
          </w:p>
        </w:tc>
        <w:tc>
          <w:tcPr>
            <w:tcW w:type="dxa" w:w="3900"/>
            <w:shd w:fill="F6F5F2" w:val="clear"/>
            <w:tcMar>
              <w:top w:type="dxa" w:w="80"/>
              <w:left w:type="dxa" w:w="120"/>
              <w:bottom w:type="dxa" w:w="80"/>
              <w:right w:type="dxa" w:w="120"/>
            </w:tcMar>
          </w:tcPr>
          <w:p>
            <w:pPr>
              <w:jc w:val="left"/>
            </w:pPr>
            <w:r>
              <w:rPr>
                <w:b w:val="false"/>
                <w:bCs w:val="false"/>
                <w:sz w:val="19"/>
                <w:szCs w:val="19"/>
              </w:rPr>
              <w:t xml:space="preserve">Suppression de la « monnaie d’invocation »</w:t>
            </w:r>
          </w:p>
        </w:tc>
        <w:tc>
          <w:tcPr>
            <w:tcW w:type="dxa" w:w="4560"/>
            <w:shd w:fill="F6F5F2" w:val="clear"/>
            <w:tcMar>
              <w:top w:type="dxa" w:w="80"/>
              <w:left w:type="dxa" w:w="120"/>
              <w:bottom w:type="dxa" w:w="80"/>
              <w:right w:type="dxa" w:w="120"/>
            </w:tcMar>
          </w:tcPr>
          <w:p>
            <w:pPr>
              <w:jc w:val="left"/>
            </w:pPr>
            <w:r>
              <w:rPr>
                <w:b w:val="false"/>
                <w:bCs w:val="false"/>
                <w:sz w:val="19"/>
                <w:szCs w:val="19"/>
              </w:rPr>
              <w:t xml:space="preserve">Erreur factuelle. Le jeu n’a qu’une seule monnaie, les Tals, et elle sert à invoquer.</w:t>
            </w:r>
          </w:p>
        </w:tc>
      </w:tr>
      <w:tr>
        <w:tc>
          <w:tcPr>
            <w:tcW w:type="dxa" w:w="900"/>
            <w:tcMar>
              <w:top w:type="dxa" w:w="80"/>
              <w:left w:type="dxa" w:w="120"/>
              <w:bottom w:type="dxa" w:w="80"/>
              <w:right w:type="dxa" w:w="120"/>
            </w:tcMar>
          </w:tcPr>
          <w:p>
            <w:pPr>
              <w:jc w:val="left"/>
            </w:pPr>
            <w:r>
              <w:rPr>
                <w:b w:val="false"/>
                <w:bCs w:val="false"/>
                <w:sz w:val="19"/>
                <w:szCs w:val="19"/>
              </w:rPr>
              <w:t xml:space="preserve">E3</w:t>
            </w:r>
          </w:p>
        </w:tc>
        <w:tc>
          <w:tcPr>
            <w:tcW w:type="dxa" w:w="3900"/>
            <w:tcMar>
              <w:top w:type="dxa" w:w="80"/>
              <w:left w:type="dxa" w:w="120"/>
              <w:bottom w:type="dxa" w:w="80"/>
              <w:right w:type="dxa" w:w="120"/>
            </w:tcMar>
          </w:tcPr>
          <w:p>
            <w:pPr>
              <w:jc w:val="left"/>
            </w:pPr>
            <w:r>
              <w:rPr>
                <w:b w:val="false"/>
                <w:bCs w:val="false"/>
                <w:sz w:val="19"/>
                <w:szCs w:val="19"/>
              </w:rPr>
              <w:t xml:space="preserve">Suppression des récompenses cosmétiques</w:t>
            </w:r>
          </w:p>
        </w:tc>
        <w:tc>
          <w:tcPr>
            <w:tcW w:type="dxa" w:w="4560"/>
            <w:tcMar>
              <w:top w:type="dxa" w:w="80"/>
              <w:left w:type="dxa" w:w="120"/>
              <w:bottom w:type="dxa" w:w="80"/>
              <w:right w:type="dxa" w:w="120"/>
            </w:tcMar>
          </w:tcPr>
          <w:p>
            <w:pPr>
              <w:jc w:val="left"/>
            </w:pPr>
            <w:r>
              <w:rPr>
                <w:b w:val="false"/>
                <w:bCs w:val="false"/>
                <w:sz w:val="19"/>
                <w:szCs w:val="19"/>
              </w:rPr>
              <w:t xml:space="preserve">Il n’existe pas de cosmétiques dans le jeu. Les personnages sont le contenu collectionnable.</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E4</w:t>
            </w:r>
          </w:p>
        </w:tc>
        <w:tc>
          <w:tcPr>
            <w:tcW w:type="dxa" w:w="3900"/>
            <w:shd w:fill="F6F5F2" w:val="clear"/>
            <w:tcMar>
              <w:top w:type="dxa" w:w="80"/>
              <w:left w:type="dxa" w:w="120"/>
              <w:bottom w:type="dxa" w:w="80"/>
              <w:right w:type="dxa" w:w="120"/>
            </w:tcMar>
          </w:tcPr>
          <w:p>
            <w:pPr>
              <w:jc w:val="left"/>
            </w:pPr>
            <w:r>
              <w:rPr>
                <w:b w:val="false"/>
                <w:bCs w:val="false"/>
                <w:sz w:val="19"/>
                <w:szCs w:val="19"/>
              </w:rPr>
              <w:t xml:space="preserve">Suppression des fragments de personnage</w:t>
            </w:r>
          </w:p>
        </w:tc>
        <w:tc>
          <w:tcPr>
            <w:tcW w:type="dxa" w:w="4560"/>
            <w:shd w:fill="F6F5F2" w:val="clear"/>
            <w:tcMar>
              <w:top w:type="dxa" w:w="80"/>
              <w:left w:type="dxa" w:w="120"/>
              <w:bottom w:type="dxa" w:w="80"/>
              <w:right w:type="dxa" w:w="120"/>
            </w:tcMar>
          </w:tcPr>
          <w:p>
            <w:pPr>
              <w:jc w:val="left"/>
            </w:pPr>
            <w:r>
              <w:rPr>
                <w:b w:val="false"/>
                <w:bCs w:val="false"/>
                <w:sz w:val="19"/>
                <w:szCs w:val="19"/>
              </w:rPr>
              <w:t xml:space="preserve">N’existe pas dans le jeu.</w:t>
            </w:r>
          </w:p>
        </w:tc>
      </w:tr>
      <w:tr>
        <w:tc>
          <w:tcPr>
            <w:tcW w:type="dxa" w:w="900"/>
            <w:tcMar>
              <w:top w:type="dxa" w:w="80"/>
              <w:left w:type="dxa" w:w="120"/>
              <w:bottom w:type="dxa" w:w="80"/>
              <w:right w:type="dxa" w:w="120"/>
            </w:tcMar>
          </w:tcPr>
          <w:p>
            <w:pPr>
              <w:jc w:val="left"/>
            </w:pPr>
            <w:r>
              <w:rPr>
                <w:b w:val="false"/>
                <w:bCs w:val="false"/>
                <w:sz w:val="19"/>
                <w:szCs w:val="19"/>
              </w:rPr>
              <w:t xml:space="preserve">E5</w:t>
            </w:r>
          </w:p>
        </w:tc>
        <w:tc>
          <w:tcPr>
            <w:tcW w:type="dxa" w:w="3900"/>
            <w:tcMar>
              <w:top w:type="dxa" w:w="80"/>
              <w:left w:type="dxa" w:w="120"/>
              <w:bottom w:type="dxa" w:w="80"/>
              <w:right w:type="dxa" w:w="120"/>
            </w:tcMar>
          </w:tcPr>
          <w:p>
            <w:pPr>
              <w:jc w:val="left"/>
            </w:pPr>
            <w:r>
              <w:rPr>
                <w:b w:val="false"/>
                <w:bCs w:val="false"/>
                <w:sz w:val="19"/>
                <w:szCs w:val="19"/>
              </w:rPr>
              <w:t xml:space="preserve">Ajout de la rotation hebdomadaire des univers</w:t>
            </w:r>
          </w:p>
        </w:tc>
        <w:tc>
          <w:tcPr>
            <w:tcW w:type="dxa" w:w="4560"/>
            <w:tcMar>
              <w:top w:type="dxa" w:w="80"/>
              <w:left w:type="dxa" w:w="120"/>
              <w:bottom w:type="dxa" w:w="80"/>
              <w:right w:type="dxa" w:w="120"/>
            </w:tcMar>
          </w:tcPr>
          <w:p>
            <w:pPr>
              <w:jc w:val="left"/>
            </w:pPr>
            <w:r>
              <w:rPr>
                <w:b w:val="false"/>
                <w:bCs w:val="false"/>
                <w:sz w:val="19"/>
                <w:szCs w:val="19"/>
              </w:rPr>
              <w:t xml:space="preserve">Nouveau système. Rend l’éveil des SSR accessible quel que soit le personnage tiré.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E6</w:t>
            </w:r>
          </w:p>
        </w:tc>
        <w:tc>
          <w:tcPr>
            <w:tcW w:type="dxa" w:w="3900"/>
            <w:shd w:fill="F6F5F2" w:val="clear"/>
            <w:tcMar>
              <w:top w:type="dxa" w:w="80"/>
              <w:left w:type="dxa" w:w="120"/>
              <w:bottom w:type="dxa" w:w="80"/>
              <w:right w:type="dxa" w:w="120"/>
            </w:tcMar>
          </w:tcPr>
          <w:p>
            <w:pPr>
              <w:jc w:val="left"/>
            </w:pPr>
            <w:r>
              <w:rPr>
                <w:b w:val="false"/>
                <w:bCs w:val="false"/>
                <w:sz w:val="19"/>
                <w:szCs w:val="19"/>
              </w:rPr>
              <w:t xml:space="preserve">Ajout du système de crans de difficulté et du score</w:t>
            </w:r>
          </w:p>
        </w:tc>
        <w:tc>
          <w:tcPr>
            <w:tcW w:type="dxa" w:w="4560"/>
            <w:shd w:fill="F6F5F2" w:val="clear"/>
            <w:tcMar>
              <w:top w:type="dxa" w:w="80"/>
              <w:left w:type="dxa" w:w="120"/>
              <w:bottom w:type="dxa" w:w="80"/>
              <w:right w:type="dxa" w:w="120"/>
            </w:tcMar>
          </w:tcPr>
          <w:p>
            <w:pPr>
              <w:jc w:val="left"/>
            </w:pPr>
            <w:r>
              <w:rPr>
                <w:b w:val="false"/>
                <w:bCs w:val="false"/>
                <w:sz w:val="19"/>
                <w:szCs w:val="19"/>
              </w:rPr>
              <w:t xml:space="preserve">Nouveau système. Remplace la progression par endurance par une progression par maîtrise.</w:t>
            </w:r>
          </w:p>
        </w:tc>
      </w:tr>
      <w:tr>
        <w:tc>
          <w:tcPr>
            <w:tcW w:type="dxa" w:w="900"/>
            <w:tcMar>
              <w:top w:type="dxa" w:w="80"/>
              <w:left w:type="dxa" w:w="120"/>
              <w:bottom w:type="dxa" w:w="80"/>
              <w:right w:type="dxa" w:w="120"/>
            </w:tcMar>
          </w:tcPr>
          <w:p>
            <w:pPr>
              <w:jc w:val="left"/>
            </w:pPr>
            <w:r>
              <w:rPr>
                <w:b w:val="false"/>
                <w:bCs w:val="false"/>
                <w:sz w:val="19"/>
                <w:szCs w:val="19"/>
              </w:rPr>
              <w:t xml:space="preserve">E7</w:t>
            </w:r>
          </w:p>
        </w:tc>
        <w:tc>
          <w:tcPr>
            <w:tcW w:type="dxa" w:w="3900"/>
            <w:tcMar>
              <w:top w:type="dxa" w:w="80"/>
              <w:left w:type="dxa" w:w="120"/>
              <w:bottom w:type="dxa" w:w="80"/>
              <w:right w:type="dxa" w:w="120"/>
            </w:tcMar>
          </w:tcPr>
          <w:p>
            <w:pPr>
              <w:jc w:val="left"/>
            </w:pPr>
            <w:r>
              <w:rPr>
                <w:b w:val="false"/>
                <w:bCs w:val="false"/>
                <w:sz w:val="19"/>
                <w:szCs w:val="19"/>
              </w:rPr>
              <w:t xml:space="preserve">La métrique passe de « meilleur étage » à « meilleur score »</w:t>
            </w:r>
          </w:p>
        </w:tc>
        <w:tc>
          <w:tcPr>
            <w:tcW w:type="dxa" w:w="4560"/>
            <w:tcMar>
              <w:top w:type="dxa" w:w="80"/>
              <w:left w:type="dxa" w:w="120"/>
              <w:bottom w:type="dxa" w:w="80"/>
              <w:right w:type="dxa" w:w="120"/>
            </w:tcMar>
          </w:tcPr>
          <w:p>
            <w:pPr>
              <w:jc w:val="left"/>
            </w:pPr>
            <w:r>
              <w:rPr>
                <w:b w:val="false"/>
                <w:bCs w:val="false"/>
                <w:sz w:val="19"/>
                <w:szCs w:val="19"/>
              </w:rPr>
              <w:t xml:space="preserve">Conséquence de E6.</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E8</w:t>
            </w:r>
          </w:p>
        </w:tc>
        <w:tc>
          <w:tcPr>
            <w:tcW w:type="dxa" w:w="3900"/>
            <w:shd w:fill="F6F5F2" w:val="clear"/>
            <w:tcMar>
              <w:top w:type="dxa" w:w="80"/>
              <w:left w:type="dxa" w:w="120"/>
              <w:bottom w:type="dxa" w:w="80"/>
              <w:right w:type="dxa" w:w="120"/>
            </w:tcMar>
          </w:tcPr>
          <w:p>
            <w:pPr>
              <w:jc w:val="left"/>
            </w:pPr>
            <w:r>
              <w:rPr>
                <w:b w:val="false"/>
                <w:bCs w:val="false"/>
                <w:sz w:val="19"/>
                <w:szCs w:val="19"/>
              </w:rPr>
              <w:t xml:space="preserve">Le LR de saison entre dans la piste au palier 5</w:t>
            </w:r>
          </w:p>
        </w:tc>
        <w:tc>
          <w:tcPr>
            <w:tcW w:type="dxa" w:w="4560"/>
            <w:shd w:fill="F6F5F2" w:val="clear"/>
            <w:tcMar>
              <w:top w:type="dxa" w:w="80"/>
              <w:left w:type="dxa" w:w="120"/>
              <w:bottom w:type="dxa" w:w="80"/>
              <w:right w:type="dxa" w:w="120"/>
            </w:tcMar>
          </w:tcPr>
          <w:p>
            <w:pPr>
              <w:jc w:val="left"/>
            </w:pPr>
            <w:r>
              <w:rPr>
                <w:b w:val="false"/>
                <w:bCs w:val="false"/>
                <w:sz w:val="19"/>
                <w:szCs w:val="19"/>
              </w:rPr>
              <w:t xml:space="preserve">Décision assumée : sans objectif de puissance, atteindre les hauts paliers n’a pas de raison d’être poursuivi.</w:t>
            </w:r>
          </w:p>
        </w:tc>
      </w:tr>
      <w:tr>
        <w:tc>
          <w:tcPr>
            <w:tcW w:type="dxa" w:w="900"/>
            <w:tcMar>
              <w:top w:type="dxa" w:w="80"/>
              <w:left w:type="dxa" w:w="120"/>
              <w:bottom w:type="dxa" w:w="80"/>
              <w:right w:type="dxa" w:w="120"/>
            </w:tcMar>
          </w:tcPr>
          <w:p>
            <w:pPr>
              <w:jc w:val="left"/>
            </w:pPr>
            <w:r>
              <w:rPr>
                <w:b w:val="false"/>
                <w:bCs w:val="false"/>
                <w:sz w:val="19"/>
                <w:szCs w:val="19"/>
              </w:rPr>
              <w:t xml:space="preserve">E9</w:t>
            </w:r>
          </w:p>
        </w:tc>
        <w:tc>
          <w:tcPr>
            <w:tcW w:type="dxa" w:w="3900"/>
            <w:tcMar>
              <w:top w:type="dxa" w:w="80"/>
              <w:left w:type="dxa" w:w="120"/>
              <w:bottom w:type="dxa" w:w="80"/>
              <w:right w:type="dxa" w:w="120"/>
            </w:tcMar>
          </w:tcPr>
          <w:p>
            <w:pPr>
              <w:jc w:val="left"/>
            </w:pPr>
            <w:r>
              <w:rPr>
                <w:b w:val="false"/>
                <w:bCs w:val="false"/>
                <w:sz w:val="19"/>
                <w:szCs w:val="19"/>
              </w:rPr>
              <w:t xml:space="preserve">Le principe « aucune puissance exclusive » devient « aucune puissance définitivement exclusive »</w:t>
            </w:r>
          </w:p>
        </w:tc>
        <w:tc>
          <w:tcPr>
            <w:tcW w:type="dxa" w:w="4560"/>
            <w:tcMar>
              <w:top w:type="dxa" w:w="80"/>
              <w:left w:type="dxa" w:w="120"/>
              <w:bottom w:type="dxa" w:w="80"/>
              <w:right w:type="dxa" w:w="120"/>
            </w:tcMar>
          </w:tcPr>
          <w:p>
            <w:pPr>
              <w:jc w:val="left"/>
            </w:pPr>
            <w:r>
              <w:rPr>
                <w:b w:val="false"/>
                <w:bCs w:val="false"/>
                <w:sz w:val="19"/>
                <w:szCs w:val="19"/>
              </w:rPr>
              <w:t xml:space="preserve">Le LR redevient obtenable au portail cumulatif dès la saison suivante. Ce n’est pas une exclusivité mais un décalage.</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E10</w:t>
            </w:r>
          </w:p>
        </w:tc>
        <w:tc>
          <w:tcPr>
            <w:tcW w:type="dxa" w:w="3900"/>
            <w:shd w:fill="F6F5F2" w:val="clear"/>
            <w:tcMar>
              <w:top w:type="dxa" w:w="80"/>
              <w:left w:type="dxa" w:w="120"/>
              <w:bottom w:type="dxa" w:w="80"/>
              <w:right w:type="dxa" w:w="120"/>
            </w:tcMar>
          </w:tcPr>
          <w:p>
            <w:pPr>
              <w:jc w:val="left"/>
            </w:pPr>
            <w:r>
              <w:rPr>
                <w:b w:val="false"/>
                <w:bCs w:val="false"/>
                <w:sz w:val="19"/>
                <w:szCs w:val="19"/>
              </w:rPr>
              <w:t xml:space="preserve">Ajout de l’écran de récapitulatif de fin de saison</w:t>
            </w:r>
          </w:p>
        </w:tc>
        <w:tc>
          <w:tcPr>
            <w:tcW w:type="dxa" w:w="4560"/>
            <w:shd w:fill="F6F5F2" w:val="clear"/>
            <w:tcMar>
              <w:top w:type="dxa" w:w="80"/>
              <w:left w:type="dxa" w:w="120"/>
              <w:bottom w:type="dxa" w:w="80"/>
              <w:right w:type="dxa" w:w="120"/>
            </w:tcMar>
          </w:tcPr>
          <w:p>
            <w:pPr>
              <w:jc w:val="left"/>
            </w:pPr>
            <w:r>
              <w:rPr>
                <w:b w:val="false"/>
                <w:bCs w:val="false"/>
                <w:sz w:val="19"/>
                <w:szCs w:val="19"/>
              </w:rPr>
              <w:t xml:space="preserve">Transforme une distribution silencieuse en moment de bilan.</w:t>
            </w:r>
          </w:p>
        </w:tc>
      </w:tr>
    </w:tbl>
    <w:p>
      <w:pPr>
        <w:spacing w:after="120"/>
      </w:pPr>
      <w:r>
        <w:rPr>
          <w:i w:val="false"/>
          <w:iCs w:val="false"/>
          <w:sz w:val="21"/>
          <w:szCs w:val="21"/>
        </w:rPr>
        <w:t xml:space="preserve"/>
      </w:r>
    </w:p>
    <w:p>
      <w:pPr>
        <w:pStyle w:val="Heading1"/>
        <w:spacing w:after="160" w:before="360"/>
      </w:pPr>
      <w:r>
        <w:rPr>
          <w:b/>
          <w:bCs/>
          <w:color w:val="1A1A1A"/>
          <w:sz w:val="30"/>
          <w:szCs w:val="30"/>
        </w:rPr>
        <w:t xml:space="preserve">15. Points ouverts</w:t>
      </w:r>
    </w:p>
    <w:p>
      <w:pPr>
        <w:pStyle w:val="ListParagraph"/>
        <w:numPr>
          <w:ilvl w:val="0"/>
          <w:numId w:val="2"/>
        </w:numPr>
        <w:spacing w:after="60"/>
      </w:pPr>
      <w:r>
        <w:rPr>
          <w:sz w:val="21"/>
          <w:szCs w:val="21"/>
        </w:rPr>
        <w:t xml:space="preserve">Quantités exactes de Tals par palier — à calibrer après les premiers tests.</w:t>
      </w:r>
    </w:p>
    <w:p>
      <w:pPr>
        <w:pStyle w:val="ListParagraph"/>
        <w:numPr>
          <w:ilvl w:val="0"/>
          <w:numId w:val="2"/>
        </w:numPr>
        <w:spacing w:after="60"/>
      </w:pPr>
      <w:r>
        <w:rPr>
          <w:sz w:val="21"/>
          <w:szCs w:val="21"/>
        </w:rPr>
        <w:t xml:space="preserve">Valeurs précises des multiplicateurs — dépend de la refonte des ennemis.</w:t>
      </w:r>
    </w:p>
    <w:p>
      <w:pPr>
        <w:pStyle w:val="ListParagraph"/>
        <w:numPr>
          <w:ilvl w:val="0"/>
          <w:numId w:val="2"/>
        </w:numPr>
        <w:spacing w:after="60"/>
      </w:pPr>
      <w:r>
        <w:rPr>
          <w:sz w:val="21"/>
          <w:szCs w:val="21"/>
        </w:rPr>
        <w:t xml:space="preserve">Ce qu’un cran modifie au-delà des statistiques — même dépendance.</w:t>
      </w:r>
    </w:p>
    <w:p>
      <w:pPr>
        <w:pStyle w:val="ListParagraph"/>
        <w:numPr>
          <w:ilvl w:val="0"/>
          <w:numId w:val="2"/>
        </w:numPr>
        <w:spacing w:after="60"/>
      </w:pPr>
      <w:r>
        <w:rPr>
          <w:sz w:val="21"/>
          <w:szCs w:val="21"/>
        </w:rPr>
        <w:t xml:space="preserve">Seuil de population déclenchant le classement.</w:t>
      </w:r>
    </w:p>
    <w:p>
      <w:pPr>
        <w:pStyle w:val="ListParagraph"/>
        <w:numPr>
          <w:ilvl w:val="0"/>
          <w:numId w:val="2"/>
        </w:numPr>
        <w:spacing w:after="60"/>
      </w:pPr>
      <w:r>
        <w:rPr>
          <w:sz w:val="21"/>
          <w:szCs w:val="21"/>
        </w:rPr>
        <w:t xml:space="preserve">Dilution du portail cumulatif de LR au-delà de cinq saisons.</w:t>
      </w:r>
    </w:p>
    <w:p>
      <w:pPr>
        <w:pStyle w:val="ListParagraph"/>
        <w:numPr>
          <w:ilvl w:val="0"/>
          <w:numId w:val="2"/>
        </w:numPr>
        <w:spacing w:after="60"/>
      </w:pPr>
      <w:r>
        <w:rPr>
          <w:sz w:val="21"/>
          <w:szCs w:val="21"/>
        </w:rPr>
        <w:t xml:space="preserve">Existe-t-il une piste payante en parallèle de la piste gratuite ? Question de monétisation, non tranchée.</w:t>
      </w:r>
    </w:p>
    <w:p>
      <w:pPr>
        <w:pStyle w:val="ListParagraph"/>
        <w:numPr>
          <w:ilvl w:val="0"/>
          <w:numId w:val="2"/>
        </w:numPr>
        <w:spacing w:after="60"/>
      </w:pPr>
      <w:r>
        <w:rPr>
          <w:sz w:val="21"/>
          <w:szCs w:val="21"/>
        </w:rPr>
        <w:t xml:space="preserve">Thématique de la saison 1 : rattachée à un univers, à un personnage, ou purement mécanique ?</w:t>
      </w:r>
    </w:p>
    <w:p>
      <w:pPr>
        <w:pStyle w:val="ListParagraph"/>
        <w:numPr>
          <w:ilvl w:val="0"/>
          <w:numId w:val="2"/>
        </w:numPr>
        <w:spacing w:after="60"/>
      </w:pPr>
      <w:r>
        <w:rPr>
          <w:sz w:val="21"/>
          <w:szCs w:val="21"/>
        </w:rPr>
        <w:t xml:space="preserve">Heure exacte de la rotation le dimanche soir, et fuseau de référence.</w:t>
      </w:r>
    </w:p>
    <w:p>
      <w:pPr>
        <w:pStyle w:val="Heading1"/>
        <w:spacing w:after="160" w:before="360"/>
      </w:pPr>
      <w:r>
        <w:rPr>
          <w:b/>
          <w:bCs/>
          <w:color w:val="1A1A1A"/>
          <w:sz w:val="30"/>
          <w:szCs w:val="30"/>
        </w:rPr>
        <w:t xml:space="preserve">16. Journal des décisions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shd w:fill="E1F5EE" w:val="clear"/>
            <w:tcMar>
              <w:top w:type="dxa" w:w="80"/>
              <w:left w:type="dxa" w:w="120"/>
              <w:bottom w:type="dxa" w:w="80"/>
              <w:right w:type="dxa" w:w="120"/>
            </w:tcMar>
          </w:tcPr>
          <w:p>
            <w:pPr>
              <w:jc w:val="left"/>
            </w:pPr>
            <w:r>
              <w:rPr>
                <w:b/>
                <w:bCs/>
                <w:sz w:val="19"/>
                <w:szCs w:val="19"/>
              </w:rPr>
              <w:t xml:space="preserve">Réf.</w:t>
            </w:r>
          </w:p>
        </w:tc>
        <w:tc>
          <w:tcPr>
            <w:tcW w:type="dxa" w:w="6660"/>
            <w:shd w:fill="E1F5EE" w:val="clear"/>
            <w:tcMar>
              <w:top w:type="dxa" w:w="80"/>
              <w:left w:type="dxa" w:w="120"/>
              <w:bottom w:type="dxa" w:w="80"/>
              <w:right w:type="dxa" w:w="120"/>
            </w:tcMar>
          </w:tcPr>
          <w:p>
            <w:pPr>
              <w:jc w:val="left"/>
            </w:pPr>
            <w:r>
              <w:rPr>
                <w:b/>
                <w:bCs/>
                <w:sz w:val="19"/>
                <w:szCs w:val="19"/>
              </w:rPr>
              <w:t xml:space="preserve">Décision</w:t>
            </w:r>
          </w:p>
        </w:tc>
        <w:tc>
          <w:tcPr>
            <w:tcW w:type="dxa" w:w="1800"/>
            <w:shd w:fill="E1F5EE" w:val="clear"/>
            <w:tcMar>
              <w:top w:type="dxa" w:w="80"/>
              <w:left w:type="dxa" w:w="120"/>
              <w:bottom w:type="dxa" w:w="80"/>
              <w:right w:type="dxa" w:w="120"/>
            </w:tcMar>
          </w:tcPr>
          <w:p>
            <w:pPr>
              <w:jc w:val="left"/>
            </w:pPr>
            <w:r>
              <w:rPr>
                <w:b/>
                <w:bCs/>
                <w:sz w:val="19"/>
                <w:szCs w:val="19"/>
              </w:rPr>
              <w:t xml:space="preserve">Statut</w:t>
            </w:r>
          </w:p>
        </w:tc>
      </w:tr>
      <w:tr>
        <w:tc>
          <w:tcPr>
            <w:tcW w:type="dxa" w:w="900"/>
            <w:tcMar>
              <w:top w:type="dxa" w:w="80"/>
              <w:left w:type="dxa" w:w="120"/>
              <w:bottom w:type="dxa" w:w="80"/>
              <w:right w:type="dxa" w:w="120"/>
            </w:tcMar>
          </w:tcPr>
          <w:p>
            <w:pPr>
              <w:jc w:val="left"/>
            </w:pPr>
            <w:r>
              <w:rPr>
                <w:b w:val="false"/>
                <w:bCs w:val="false"/>
                <w:sz w:val="19"/>
                <w:szCs w:val="19"/>
              </w:rPr>
              <w:t xml:space="preserve">D1</w:t>
            </w:r>
          </w:p>
        </w:tc>
        <w:tc>
          <w:tcPr>
            <w:tcW w:type="dxa" w:w="6660"/>
            <w:tcMar>
              <w:top w:type="dxa" w:w="80"/>
              <w:left w:type="dxa" w:w="120"/>
              <w:bottom w:type="dxa" w:w="80"/>
              <w:right w:type="dxa" w:w="120"/>
            </w:tcMar>
          </w:tcPr>
          <w:p>
            <w:pPr>
              <w:jc w:val="left"/>
            </w:pPr>
            <w:r>
              <w:rPr>
                <w:b w:val="false"/>
                <w:bCs w:val="false"/>
                <w:sz w:val="19"/>
                <w:szCs w:val="19"/>
              </w:rPr>
              <w:t xml:space="preserve">Modèle hybride : seuils permanents, classement additif ensuite</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D2</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Le classement ne distribue que du prestige</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Proposé</w:t>
            </w:r>
          </w:p>
        </w:tc>
      </w:tr>
      <w:tr>
        <w:tc>
          <w:tcPr>
            <w:tcW w:type="dxa" w:w="900"/>
            <w:tcMar>
              <w:top w:type="dxa" w:w="80"/>
              <w:left w:type="dxa" w:w="120"/>
              <w:bottom w:type="dxa" w:w="80"/>
              <w:right w:type="dxa" w:w="120"/>
            </w:tcMar>
          </w:tcPr>
          <w:p>
            <w:pPr>
              <w:jc w:val="left"/>
            </w:pPr>
            <w:r>
              <w:rPr>
                <w:b w:val="false"/>
                <w:bCs w:val="false"/>
                <w:sz w:val="19"/>
                <w:szCs w:val="19"/>
              </w:rPr>
              <w:t xml:space="preserve">D3</w:t>
            </w:r>
          </w:p>
        </w:tc>
        <w:tc>
          <w:tcPr>
            <w:tcW w:type="dxa" w:w="6660"/>
            <w:tcMar>
              <w:top w:type="dxa" w:w="80"/>
              <w:left w:type="dxa" w:w="120"/>
              <w:bottom w:type="dxa" w:w="80"/>
              <w:right w:type="dxa" w:w="120"/>
            </w:tcMar>
          </w:tcPr>
          <w:p>
            <w:pPr>
              <w:jc w:val="left"/>
            </w:pPr>
            <w:r>
              <w:rPr>
                <w:b w:val="false"/>
                <w:bCs w:val="false"/>
                <w:sz w:val="19"/>
                <w:szCs w:val="19"/>
              </w:rPr>
              <w:t xml:space="preserve">Score de saison distinct du record à vie</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D4</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Boss Rush exclu de la métrique</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Proposé</w:t>
            </w:r>
          </w:p>
        </w:tc>
      </w:tr>
      <w:tr>
        <w:tc>
          <w:tcPr>
            <w:tcW w:type="dxa" w:w="900"/>
            <w:tcMar>
              <w:top w:type="dxa" w:w="80"/>
              <w:left w:type="dxa" w:w="120"/>
              <w:bottom w:type="dxa" w:w="80"/>
              <w:right w:type="dxa" w:w="120"/>
            </w:tcMar>
          </w:tcPr>
          <w:p>
            <w:pPr>
              <w:jc w:val="left"/>
            </w:pPr>
            <w:r>
              <w:rPr>
                <w:b w:val="false"/>
                <w:bCs w:val="false"/>
                <w:sz w:val="19"/>
                <w:szCs w:val="19"/>
              </w:rPr>
              <w:t xml:space="preserve">D5</w:t>
            </w:r>
          </w:p>
        </w:tc>
        <w:tc>
          <w:tcPr>
            <w:tcW w:type="dxa" w:w="6660"/>
            <w:tcMar>
              <w:top w:type="dxa" w:w="80"/>
              <w:left w:type="dxa" w:w="120"/>
              <w:bottom w:type="dxa" w:w="80"/>
              <w:right w:type="dxa" w:w="120"/>
            </w:tcMar>
          </w:tcPr>
          <w:p>
            <w:pPr>
              <w:jc w:val="left"/>
            </w:pPr>
            <w:r>
              <w:rPr>
                <w:b w:val="false"/>
                <w:bCs w:val="false"/>
                <w:sz w:val="19"/>
                <w:szCs w:val="19"/>
              </w:rPr>
              <w:t xml:space="preserve">Paliers à espacement croissant</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D6</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Versement des récompenses au moment du récap de fin de saison</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Validé</w:t>
            </w:r>
          </w:p>
        </w:tc>
      </w:tr>
      <w:tr>
        <w:tc>
          <w:tcPr>
            <w:tcW w:type="dxa" w:w="900"/>
            <w:tcMar>
              <w:top w:type="dxa" w:w="80"/>
              <w:left w:type="dxa" w:w="120"/>
              <w:bottom w:type="dxa" w:w="80"/>
              <w:right w:type="dxa" w:w="120"/>
            </w:tcMar>
          </w:tcPr>
          <w:p>
            <w:pPr>
              <w:jc w:val="left"/>
            </w:pPr>
            <w:r>
              <w:rPr>
                <w:b w:val="false"/>
                <w:bCs w:val="false"/>
                <w:sz w:val="19"/>
                <w:szCs w:val="19"/>
              </w:rPr>
              <w:t xml:space="preserve">D7</w:t>
            </w:r>
          </w:p>
        </w:tc>
        <w:tc>
          <w:tcPr>
            <w:tcW w:type="dxa" w:w="6660"/>
            <w:tcMar>
              <w:top w:type="dxa" w:w="80"/>
              <w:left w:type="dxa" w:w="120"/>
              <w:bottom w:type="dxa" w:w="80"/>
              <w:right w:type="dxa" w:w="120"/>
            </w:tcMar>
          </w:tcPr>
          <w:p>
            <w:pPr>
              <w:jc w:val="left"/>
            </w:pPr>
            <w:r>
              <w:rPr>
                <w:b w:val="false"/>
                <w:bCs w:val="false"/>
                <w:sz w:val="19"/>
                <w:szCs w:val="19"/>
              </w:rPr>
              <w:t xml:space="preserve">Paliers de prestige répétables au-delà du palier 12</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D8</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Temps serveur obligatoire dès la saison 1</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Validé</w:t>
            </w:r>
          </w:p>
        </w:tc>
      </w:tr>
      <w:tr>
        <w:tc>
          <w:tcPr>
            <w:tcW w:type="dxa" w:w="900"/>
            <w:tcMar>
              <w:top w:type="dxa" w:w="80"/>
              <w:left w:type="dxa" w:w="120"/>
              <w:bottom w:type="dxa" w:w="80"/>
              <w:right w:type="dxa" w:w="120"/>
            </w:tcMar>
          </w:tcPr>
          <w:p>
            <w:pPr>
              <w:jc w:val="left"/>
            </w:pPr>
            <w:r>
              <w:rPr>
                <w:b w:val="false"/>
                <w:bCs w:val="false"/>
                <w:sz w:val="19"/>
                <w:szCs w:val="19"/>
              </w:rPr>
              <w:t xml:space="preserve">D9</w:t>
            </w:r>
          </w:p>
        </w:tc>
        <w:tc>
          <w:tcPr>
            <w:tcW w:type="dxa" w:w="6660"/>
            <w:tcMar>
              <w:top w:type="dxa" w:w="80"/>
              <w:left w:type="dxa" w:w="120"/>
              <w:bottom w:type="dxa" w:w="80"/>
              <w:right w:type="dxa" w:w="120"/>
            </w:tcMar>
          </w:tcPr>
          <w:p>
            <w:pPr>
              <w:jc w:val="left"/>
            </w:pPr>
            <w:r>
              <w:rPr>
                <w:b w:val="false"/>
                <w:bCs w:val="false"/>
                <w:sz w:val="19"/>
                <w:szCs w:val="19"/>
              </w:rPr>
              <w:t xml:space="preserve">Rotation hebdomadaire des univers, dimanche soir, synchronisée</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D10</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La difficulté suit la POSITION dans la tour, jamais l’univers</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Validé</w:t>
            </w:r>
          </w:p>
        </w:tc>
      </w:tr>
      <w:tr>
        <w:tc>
          <w:tcPr>
            <w:tcW w:type="dxa" w:w="900"/>
            <w:tcMar>
              <w:top w:type="dxa" w:w="80"/>
              <w:left w:type="dxa" w:w="120"/>
              <w:bottom w:type="dxa" w:w="80"/>
              <w:right w:type="dxa" w:w="120"/>
            </w:tcMar>
          </w:tcPr>
          <w:p>
            <w:pPr>
              <w:jc w:val="left"/>
            </w:pPr>
            <w:r>
              <w:rPr>
                <w:b w:val="false"/>
                <w:bCs w:val="false"/>
                <w:sz w:val="19"/>
                <w:szCs w:val="19"/>
              </w:rPr>
              <w:t xml:space="preserve">D11</w:t>
            </w:r>
          </w:p>
        </w:tc>
        <w:tc>
          <w:tcPr>
            <w:tcW w:type="dxa" w:w="6660"/>
            <w:tcMar>
              <w:top w:type="dxa" w:w="80"/>
              <w:left w:type="dxa" w:w="120"/>
              <w:bottom w:type="dxa" w:w="80"/>
              <w:right w:type="dxa" w:w="120"/>
            </w:tcMar>
          </w:tcPr>
          <w:p>
            <w:pPr>
              <w:jc w:val="left"/>
            </w:pPr>
            <w:r>
              <w:rPr>
                <w:b w:val="false"/>
                <w:bCs w:val="false"/>
                <w:sz w:val="19"/>
                <w:szCs w:val="19"/>
              </w:rPr>
              <w:t xml:space="preserve">Score = étage × multiplicateur</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D12</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Crans de difficulté permanents, liés au compte</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Validé</w:t>
            </w:r>
          </w:p>
        </w:tc>
      </w:tr>
      <w:tr>
        <w:tc>
          <w:tcPr>
            <w:tcW w:type="dxa" w:w="900"/>
            <w:tcMar>
              <w:top w:type="dxa" w:w="80"/>
              <w:left w:type="dxa" w:w="120"/>
              <w:bottom w:type="dxa" w:w="80"/>
              <w:right w:type="dxa" w:w="120"/>
            </w:tcMar>
          </w:tcPr>
          <w:p>
            <w:pPr>
              <w:jc w:val="left"/>
            </w:pPr>
            <w:r>
              <w:rPr>
                <w:b w:val="false"/>
                <w:bCs w:val="false"/>
                <w:sz w:val="19"/>
                <w:szCs w:val="19"/>
              </w:rPr>
              <w:t xml:space="preserve">D13</w:t>
            </w:r>
          </w:p>
        </w:tc>
        <w:tc>
          <w:tcPr>
            <w:tcW w:type="dxa" w:w="6660"/>
            <w:tcMar>
              <w:top w:type="dxa" w:w="80"/>
              <w:left w:type="dxa" w:w="120"/>
              <w:bottom w:type="dxa" w:w="80"/>
              <w:right w:type="dxa" w:w="120"/>
            </w:tcMar>
          </w:tcPr>
          <w:p>
            <w:pPr>
              <w:jc w:val="left"/>
            </w:pPr>
            <w:r>
              <w:rPr>
                <w:b w:val="false"/>
                <w:bCs w:val="false"/>
                <w:sz w:val="19"/>
                <w:szCs w:val="19"/>
              </w:rPr>
              <w:t xml:space="preserve">Déblocage d’un cran : atteindre l’étage 50 dans le cran précédent</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D14</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5 crans au lancement, extensibles en cours de vie du jeu</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Validé</w:t>
            </w:r>
          </w:p>
        </w:tc>
      </w:tr>
      <w:tr>
        <w:tc>
          <w:tcPr>
            <w:tcW w:type="dxa" w:w="900"/>
            <w:tcMar>
              <w:top w:type="dxa" w:w="80"/>
              <w:left w:type="dxa" w:w="120"/>
              <w:bottom w:type="dxa" w:w="80"/>
              <w:right w:type="dxa" w:w="120"/>
            </w:tcMar>
          </w:tcPr>
          <w:p>
            <w:pPr>
              <w:jc w:val="left"/>
            </w:pPr>
            <w:r>
              <w:rPr>
                <w:b w:val="false"/>
                <w:bCs w:val="false"/>
                <w:sz w:val="19"/>
                <w:szCs w:val="19"/>
              </w:rPr>
              <w:t xml:space="preserve">D15</w:t>
            </w:r>
          </w:p>
        </w:tc>
        <w:tc>
          <w:tcPr>
            <w:tcW w:type="dxa" w:w="6660"/>
            <w:tcMar>
              <w:top w:type="dxa" w:w="80"/>
              <w:left w:type="dxa" w:w="120"/>
              <w:bottom w:type="dxa" w:w="80"/>
              <w:right w:type="dxa" w:w="120"/>
            </w:tcMar>
          </w:tcPr>
          <w:p>
            <w:pPr>
              <w:jc w:val="left"/>
            </w:pPr>
            <w:r>
              <w:rPr>
                <w:b w:val="false"/>
                <w:bCs w:val="false"/>
                <w:sz w:val="19"/>
                <w:szCs w:val="19"/>
              </w:rPr>
              <w:t xml:space="preserve">Le LR de saison n’est pas invocable pendant sa propre saison</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D16</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Les doublons de LR montent son niveau</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Validé</w:t>
            </w:r>
          </w:p>
        </w:tc>
      </w:tr>
      <w:tr>
        <w:tc>
          <w:tcPr>
            <w:tcW w:type="dxa" w:w="900"/>
            <w:tcMar>
              <w:top w:type="dxa" w:w="80"/>
              <w:left w:type="dxa" w:w="120"/>
              <w:bottom w:type="dxa" w:w="80"/>
              <w:right w:type="dxa" w:w="120"/>
            </w:tcMar>
          </w:tcPr>
          <w:p>
            <w:pPr>
              <w:jc w:val="left"/>
            </w:pPr>
            <w:r>
              <w:rPr>
                <w:b w:val="false"/>
                <w:bCs w:val="false"/>
                <w:sz w:val="19"/>
                <w:szCs w:val="19"/>
              </w:rPr>
              <w:t xml:space="preserve">D17</w:t>
            </w:r>
          </w:p>
        </w:tc>
        <w:tc>
          <w:tcPr>
            <w:tcW w:type="dxa" w:w="6660"/>
            <w:tcMar>
              <w:top w:type="dxa" w:w="80"/>
              <w:left w:type="dxa" w:w="120"/>
              <w:bottom w:type="dxa" w:w="80"/>
              <w:right w:type="dxa" w:w="120"/>
            </w:tcMar>
          </w:tcPr>
          <w:p>
            <w:pPr>
              <w:jc w:val="left"/>
            </w:pPr>
            <w:r>
              <w:rPr>
                <w:b w:val="false"/>
                <w:bCs w:val="false"/>
                <w:sz w:val="19"/>
                <w:szCs w:val="19"/>
              </w:rPr>
              <w:t xml:space="preserve">Sélecteur de difficulté à chaque lancement de run</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D18</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Une seule monnaie : les Tals</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Validé</w:t>
            </w:r>
          </w:p>
        </w:tc>
      </w:tr>
      <w:tr>
        <w:tc>
          <w:tcPr>
            <w:tcW w:type="dxa" w:w="900"/>
            <w:tcMar>
              <w:top w:type="dxa" w:w="80"/>
              <w:left w:type="dxa" w:w="120"/>
              <w:bottom w:type="dxa" w:w="80"/>
              <w:right w:type="dxa" w:w="120"/>
            </w:tcMar>
          </w:tcPr>
          <w:p>
            <w:pPr>
              <w:jc w:val="left"/>
            </w:pPr>
            <w:r>
              <w:rPr>
                <w:b w:val="false"/>
                <w:bCs w:val="false"/>
                <w:sz w:val="19"/>
                <w:szCs w:val="19"/>
              </w:rPr>
              <w:t xml:space="preserve">D19</w:t>
            </w:r>
          </w:p>
        </w:tc>
        <w:tc>
          <w:tcPr>
            <w:tcW w:type="dxa" w:w="6660"/>
            <w:tcMar>
              <w:top w:type="dxa" w:w="80"/>
              <w:left w:type="dxa" w:w="120"/>
              <w:bottom w:type="dxa" w:w="80"/>
              <w:right w:type="dxa" w:w="120"/>
            </w:tcMar>
          </w:tcPr>
          <w:p>
            <w:pPr>
              <w:jc w:val="left"/>
            </w:pPr>
            <w:r>
              <w:rPr>
                <w:b w:val="false"/>
                <w:bCs w:val="false"/>
                <w:sz w:val="19"/>
                <w:szCs w:val="19"/>
              </w:rPr>
              <w:t xml:space="preserve">Bouton Saison au centre du header, record d’étage supprimé</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bl>
    <w:p>
      <w:pPr>
        <w:spacing w:after="120"/>
      </w:pPr>
      <w:r>
        <w:rPr>
          <w:i w:val="false"/>
          <w:iCs w:val="false"/>
          <w:sz w:val="21"/>
          <w:szCs w:val="21"/>
        </w:rPr>
        <w:t xml:space="preserve">Les entrées « Proposé » sont argumentées dans le corps du document et passent en « Validé » après relecture.</w:t>
      </w:r>
    </w:p>
    <w:p>
      <w:pPr>
        <w:pBdr>
          <w:bottom w:val="single" w:color="D3D1C7" w:sz="6"/>
        </w:pBdr>
        <w:spacing w:after="120" w:before="120"/>
      </w:pPr>
      <w:r>
        <w:rPr>
          <w:sz w:val="2"/>
          <w:szCs w:val="2"/>
        </w:rPr>
        <w:t xml:space="preserve"/>
      </w:r>
    </w:p>
    <w:p>
      <w:pPr>
        <w:spacing w:after="120"/>
      </w:pPr>
      <w:r>
        <w:rPr>
          <w:i/>
          <w:iCs/>
          <w:sz w:val="21"/>
          <w:szCs w:val="21"/>
        </w:rPr>
        <w:t xml:space="preserve">Fin du document — v2.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saisons — document de design v2</dc:title>
  <dc:creator>Take Five Games</dc:creator>
  <cp:lastModifiedBy>Un-named</cp:lastModifiedBy>
  <cp:revision>1</cp:revision>
  <dcterms:created xsi:type="dcterms:W3CDTF">2026-08-05T14:52:00.948Z</dcterms:created>
  <dcterms:modified xsi:type="dcterms:W3CDTF">2026-08-05T14:52:00.963Z</dcterms:modified>
</cp:coreProperties>
</file>

<file path=docProps/custom.xml><?xml version="1.0" encoding="utf-8"?>
<Properties xmlns="http://schemas.openxmlformats.org/officeDocument/2006/custom-properties" xmlns:vt="http://schemas.openxmlformats.org/officeDocument/2006/docPropsVTypes"/>
</file>