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0552" w14:textId="11B2A104" w:rsidR="009262C0" w:rsidRPr="001328A1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 xml:space="preserve">Website Revision </w:t>
      </w:r>
      <w:r w:rsidR="005447F2" w:rsidRPr="001328A1">
        <w:rPr>
          <w:rFonts w:asciiTheme="minorHAnsi" w:hAnsiTheme="minorHAnsi"/>
          <w:sz w:val="22"/>
          <w:szCs w:val="22"/>
        </w:rPr>
        <w:t xml:space="preserve">and review insights </w:t>
      </w:r>
      <w:r w:rsidRPr="001328A1">
        <w:rPr>
          <w:rFonts w:asciiTheme="minorHAnsi" w:hAnsiTheme="minorHAnsi"/>
          <w:sz w:val="22"/>
          <w:szCs w:val="22"/>
        </w:rPr>
        <w:t>– Developer Specification</w:t>
      </w:r>
    </w:p>
    <w:p w14:paraId="237BEF07" w14:textId="77777777" w:rsidR="009262C0" w:rsidRPr="001328A1" w:rsidRDefault="00000000" w:rsidP="005447F2">
      <w:pPr>
        <w:pStyle w:val="Heading2"/>
        <w:spacing w:before="0" w:line="240" w:lineRule="auto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>Hero Section – Required Replacement</w:t>
      </w:r>
    </w:p>
    <w:p w14:paraId="648DA91F" w14:textId="41190433" w:rsidR="009262C0" w:rsidRPr="001328A1" w:rsidRDefault="00000000" w:rsidP="005447F2">
      <w:pPr>
        <w:spacing w:line="240" w:lineRule="auto"/>
      </w:pPr>
      <w:r w:rsidRPr="001328A1">
        <w:t>Replace the existing hero content entirely with the following:</w:t>
      </w:r>
      <w:r w:rsidRPr="001328A1">
        <w:br/>
      </w:r>
      <w:r w:rsidRPr="001328A1">
        <w:br/>
        <w:t>Headline:</w:t>
      </w:r>
      <w:r w:rsidRPr="001328A1">
        <w:br/>
        <w:t xml:space="preserve">Strategic Procurement &amp; Analytics </w:t>
      </w:r>
      <w:r w:rsidR="00982BAE" w:rsidRPr="001328A1">
        <w:t>Leader</w:t>
      </w:r>
      <w:r w:rsidRPr="001328A1">
        <w:br/>
      </w:r>
      <w:r w:rsidRPr="001328A1">
        <w:br/>
      </w:r>
      <w:r w:rsidR="00982BAE" w:rsidRPr="001328A1">
        <w:t>Subhead line</w:t>
      </w:r>
      <w:r w:rsidRPr="001328A1">
        <w:t xml:space="preserve"> (max 2 lines):</w:t>
      </w:r>
      <w:r w:rsidRPr="001328A1">
        <w:br/>
        <w:t>Delivering enterprise cost optimization, supplier risk control, and executive decision frameworks across regulated environments.</w:t>
      </w:r>
      <w:r w:rsidRPr="001328A1">
        <w:br/>
        <w:t xml:space="preserve">$18.9M+ realized savings | </w:t>
      </w:r>
      <w:r w:rsidR="005447F2" w:rsidRPr="001328A1">
        <w:t xml:space="preserve">250 </w:t>
      </w:r>
      <w:r w:rsidRPr="001328A1">
        <w:t>Global supplier portfolios | Data-driven risk management</w:t>
      </w:r>
      <w:r w:rsidRPr="001328A1">
        <w:br/>
      </w:r>
      <w:r w:rsidRPr="001328A1">
        <w:br/>
        <w:t>Primary Button:</w:t>
      </w:r>
      <w:r w:rsidRPr="001328A1">
        <w:br/>
        <w:t>View Procurement &amp; ESG Leadership</w:t>
      </w:r>
      <w:r w:rsidRPr="001328A1">
        <w:br/>
      </w:r>
      <w:r w:rsidRPr="001328A1">
        <w:br/>
        <w:t>Secondary Link:</w:t>
      </w:r>
      <w:r w:rsidRPr="001328A1">
        <w:br/>
        <w:t>Market &amp; Trading Analytics (Applied)</w:t>
      </w:r>
    </w:p>
    <w:p w14:paraId="299DF257" w14:textId="77777777" w:rsidR="009262C0" w:rsidRPr="001328A1" w:rsidRDefault="00000000" w:rsidP="005447F2">
      <w:pPr>
        <w:pStyle w:val="Heading2"/>
        <w:spacing w:before="0" w:line="240" w:lineRule="auto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>About Section – Executive Summary Structure</w:t>
      </w:r>
    </w:p>
    <w:p w14:paraId="2B66B28C" w14:textId="77C2E8FF" w:rsidR="009262C0" w:rsidRPr="001328A1" w:rsidRDefault="00000000" w:rsidP="005447F2">
      <w:pPr>
        <w:spacing w:line="240" w:lineRule="auto"/>
      </w:pPr>
      <w:r w:rsidRPr="001328A1">
        <w:t>Replace the current long-form About introduction with the following structure:</w:t>
      </w:r>
      <w:r w:rsidRPr="001328A1">
        <w:br/>
      </w:r>
      <w:r w:rsidRPr="001328A1">
        <w:br/>
        <w:t>Paragraph 1 (2–3 lines):</w:t>
      </w:r>
      <w:r w:rsidRPr="001328A1">
        <w:br/>
        <w:t>Strategic procurement and analytics professional with over a decade of experience designing and executing enterprise-level sourcing, risk, and performance optimization initiatives across regulated environments.</w:t>
      </w:r>
      <w:r w:rsidRPr="001328A1">
        <w:br/>
      </w:r>
      <w:r w:rsidRPr="001328A1">
        <w:br/>
        <w:t>Paragraph 2 (2–3 lines):</w:t>
      </w:r>
      <w:r w:rsidRPr="001328A1">
        <w:br/>
        <w:t>Specializes in solving high-impact commercial and risk problems</w:t>
      </w:r>
      <w:r w:rsidR="00982BAE" w:rsidRPr="001328A1">
        <w:t xml:space="preserve"> </w:t>
      </w:r>
      <w:r w:rsidRPr="001328A1">
        <w:t>controlling supplier exposure, improving cost structures, and building analytics systems that support executive decision-making.</w:t>
      </w:r>
      <w:r w:rsidRPr="001328A1">
        <w:br/>
      </w:r>
      <w:r w:rsidRPr="001328A1">
        <w:br/>
        <w:t>Paragraph 3 (2–3 lines):</w:t>
      </w:r>
      <w:r w:rsidRPr="001328A1">
        <w:br/>
        <w:t>Delivered $18.9M+ in documented cost savings, strengthened supplier governance, and improved operational resilience across large procurement portfolios.</w:t>
      </w:r>
      <w:r w:rsidRPr="001328A1">
        <w:br/>
      </w:r>
      <w:r w:rsidRPr="001328A1">
        <w:br/>
        <w:t>Paragraph 4 (optional, 2 lines max):</w:t>
      </w:r>
      <w:r w:rsidRPr="001328A1">
        <w:br/>
        <w:t>Applies the same analytical and risk-first principles to market and portfolio analysis across futures, FX, commodities, and digital assets.</w:t>
      </w:r>
    </w:p>
    <w:p w14:paraId="1DDC6E84" w14:textId="39904AFB" w:rsidR="009262C0" w:rsidRPr="001328A1" w:rsidRDefault="00000000" w:rsidP="001328A1">
      <w:pPr>
        <w:pStyle w:val="Heading2"/>
        <w:spacing w:before="0" w:line="240" w:lineRule="auto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>Experience Section – Mandatory Hierarchy Change</w:t>
      </w:r>
    </w:p>
    <w:p w14:paraId="2C8886A3" w14:textId="77777777" w:rsidR="009262C0" w:rsidRPr="001328A1" w:rsidRDefault="00000000" w:rsidP="001328A1">
      <w:pPr>
        <w:spacing w:line="240" w:lineRule="auto"/>
      </w:pPr>
      <w:r w:rsidRPr="001328A1">
        <w:t>The Experience section must be restructured into two tiers:</w:t>
      </w:r>
      <w:r w:rsidRPr="001328A1">
        <w:br/>
      </w:r>
      <w:r w:rsidRPr="001328A1">
        <w:br/>
        <w:t>Primary Section Title:</w:t>
      </w:r>
      <w:r w:rsidRPr="001328A1">
        <w:br/>
        <w:t>Procurement, Analytics &amp; ESG Leadership</w:t>
      </w:r>
      <w:r w:rsidRPr="001328A1">
        <w:br/>
      </w:r>
      <w:r w:rsidRPr="001328A1">
        <w:br/>
        <w:t>Description (short):</w:t>
      </w:r>
      <w:r w:rsidRPr="001328A1">
        <w:br/>
        <w:t>Enterprise-scale sourcing, supplier governance, cost optimization, and risk management.</w:t>
      </w:r>
      <w:r w:rsidRPr="001328A1">
        <w:br/>
      </w:r>
      <w:r w:rsidRPr="001328A1">
        <w:br/>
      </w:r>
      <w:r w:rsidRPr="001328A1">
        <w:rPr>
          <w:b/>
          <w:bCs/>
        </w:rPr>
        <w:lastRenderedPageBreak/>
        <w:t>Key Outcomes (bulleted):</w:t>
      </w:r>
      <w:r w:rsidRPr="001328A1">
        <w:br/>
        <w:t>- $18.9M+ realized cost savings</w:t>
      </w:r>
      <w:r w:rsidRPr="001328A1">
        <w:br/>
        <w:t>- $100M+ procurement portfolios governed</w:t>
      </w:r>
      <w:r w:rsidRPr="001328A1">
        <w:br/>
        <w:t>- Supplier risk, ESG, and compliance frameworks implemented</w:t>
      </w:r>
      <w:r w:rsidRPr="001328A1">
        <w:br/>
        <w:t>- Executive dashboards supporting senior leadership</w:t>
      </w:r>
      <w:r w:rsidRPr="001328A1">
        <w:br/>
      </w:r>
      <w:r w:rsidRPr="001328A1">
        <w:br/>
        <w:t>Secondary Section Title:</w:t>
      </w:r>
      <w:r w:rsidRPr="001328A1">
        <w:br/>
        <w:t>Market &amp; Trading Analytics (Applied Capability)</w:t>
      </w:r>
      <w:r w:rsidRPr="001328A1">
        <w:br/>
      </w:r>
      <w:r w:rsidRPr="001328A1">
        <w:br/>
        <w:t>Description (short):</w:t>
      </w:r>
      <w:r w:rsidRPr="001328A1">
        <w:br/>
        <w:t>Analytical extension focused on supply–demand, market structure, and portfolio risk.</w:t>
      </w:r>
      <w:r w:rsidRPr="001328A1">
        <w:br/>
      </w:r>
      <w:r w:rsidRPr="001328A1">
        <w:br/>
        <w:t>This secondary section must be visually smaller and placed after the primary section.</w:t>
      </w:r>
    </w:p>
    <w:p w14:paraId="0CA1D609" w14:textId="77777777" w:rsidR="009262C0" w:rsidRPr="001328A1" w:rsidRDefault="00000000" w:rsidP="001328A1">
      <w:pPr>
        <w:pStyle w:val="Heading2"/>
        <w:spacing w:before="0" w:line="240" w:lineRule="auto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>Metrics Cards – Required Reduction and Clarification</w:t>
      </w:r>
    </w:p>
    <w:p w14:paraId="379CE14D" w14:textId="16907FD4" w:rsidR="009262C0" w:rsidRPr="001328A1" w:rsidRDefault="00000000" w:rsidP="001328A1">
      <w:pPr>
        <w:spacing w:line="240" w:lineRule="auto"/>
      </w:pPr>
      <w:r w:rsidRPr="001328A1">
        <w:t>Reduce metrics to a maximum of 4–5 cards. Use only the following unless otherwise approved:</w:t>
      </w:r>
      <w:r w:rsidRPr="001328A1">
        <w:br/>
      </w:r>
      <w:r w:rsidRPr="001328A1">
        <w:br/>
        <w:t>- $18.9M+ – Documented Cost Savings (Enterprise Procurement)</w:t>
      </w:r>
      <w:r w:rsidRPr="001328A1">
        <w:br/>
        <w:t>- $1</w:t>
      </w:r>
      <w:r w:rsidR="00662340" w:rsidRPr="001328A1">
        <w:t>0</w:t>
      </w:r>
      <w:r w:rsidRPr="001328A1">
        <w:t>0M+ – Procurement Portfolio Oversight</w:t>
      </w:r>
      <w:r w:rsidRPr="001328A1">
        <w:br/>
        <w:t>- 40% – Cycle Time Reduction (Supplier Onboarding)</w:t>
      </w:r>
      <w:r w:rsidRPr="001328A1">
        <w:br/>
        <w:t xml:space="preserve">- </w:t>
      </w:r>
      <w:r w:rsidR="005447F2" w:rsidRPr="001328A1">
        <w:t>2</w:t>
      </w:r>
      <w:r w:rsidRPr="001328A1">
        <w:t>5</w:t>
      </w:r>
      <w:r w:rsidR="005447F2" w:rsidRPr="001328A1">
        <w:t>3</w:t>
      </w:r>
      <w:r w:rsidRPr="001328A1">
        <w:t>+ – Suppliers Managed and Onboarded</w:t>
      </w:r>
      <w:r w:rsidRPr="001328A1">
        <w:br/>
      </w:r>
      <w:r w:rsidRPr="001328A1">
        <w:br/>
      </w:r>
      <w:r w:rsidR="001328A1" w:rsidRPr="001328A1">
        <w:br/>
      </w:r>
      <w:r w:rsidR="001328A1" w:rsidRPr="001328A1">
        <w:br/>
      </w:r>
      <w:r w:rsidR="001328A1" w:rsidRPr="001328A1">
        <w:br/>
      </w:r>
      <w:r w:rsidR="001328A1" w:rsidRPr="001328A1">
        <w:br/>
      </w:r>
      <w:r w:rsidR="001328A1" w:rsidRPr="001328A1">
        <w:br/>
      </w:r>
      <w:r w:rsidR="001328A1" w:rsidRPr="001328A1">
        <w:br/>
      </w:r>
      <w:r w:rsidR="001328A1" w:rsidRPr="001328A1">
        <w:br/>
      </w:r>
      <w:r w:rsidR="001328A1" w:rsidRPr="001328A1">
        <w:br/>
      </w:r>
      <w:r w:rsidR="001328A1" w:rsidRPr="001328A1">
        <w:br/>
      </w:r>
      <w:r w:rsidRPr="001328A1">
        <w:t>Remove all metrics that lack immediate context or require verbal explanation.</w:t>
      </w:r>
    </w:p>
    <w:p w14:paraId="051F4D80" w14:textId="4606A2DE" w:rsidR="005447F2" w:rsidRPr="001328A1" w:rsidRDefault="00000000" w:rsidP="005447F2">
      <w:pPr>
        <w:pStyle w:val="Heading2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>Core Expertise – Rewrite Rule</w:t>
      </w:r>
      <w:r w:rsidR="005447F2" w:rsidRPr="001328A1">
        <w:rPr>
          <w:rFonts w:asciiTheme="minorHAnsi" w:hAnsiTheme="minorHAnsi"/>
          <w:sz w:val="22"/>
          <w:szCs w:val="22"/>
        </w:rPr>
        <w:br/>
      </w:r>
      <w:r w:rsidR="005447F2" w:rsidRPr="001328A1">
        <w:rPr>
          <w:rFonts w:asciiTheme="minorHAnsi" w:hAnsiTheme="minorHAnsi"/>
          <w:sz w:val="22"/>
          <w:szCs w:val="22"/>
        </w:rPr>
        <w:t>Appendix: Core Expertise – Final Rewrite (Action + Outcome)</w:t>
      </w:r>
    </w:p>
    <w:p w14:paraId="0765E7B4" w14:textId="23DEAF70" w:rsidR="009262C0" w:rsidRPr="001328A1" w:rsidRDefault="005447F2" w:rsidP="005447F2">
      <w:r w:rsidRPr="001328A1">
        <w:br/>
      </w:r>
      <w:r w:rsidRPr="001328A1">
        <w:rPr>
          <w:b/>
          <w:bCs/>
        </w:rPr>
        <w:t>STRATEGIC SOURCING &amp; ESG</w:t>
      </w:r>
      <w:r w:rsidRPr="001328A1">
        <w:rPr>
          <w:b/>
          <w:bCs/>
        </w:rPr>
        <w:br/>
      </w:r>
      <w:r w:rsidRPr="001328A1">
        <w:t>1. Designed ESG-integrated sourcing frameworks that strengthened supplier compliance, transparency, and long-term risk oversight across regional portfolios.</w:t>
      </w:r>
      <w:r w:rsidRPr="001328A1">
        <w:br/>
        <w:t>2. Led and negotiated $10M+ IT and services contracts, improving commercial terms while aligning supplier incentives with performance and governance objectives.</w:t>
      </w:r>
      <w:r w:rsidRPr="001328A1">
        <w:br/>
        <w:t>3. Implemented structured supplier onboarding and compliance processes for 50+ regional suppliers, reducing onboarding cycle time and operational risk.</w:t>
      </w:r>
      <w:r w:rsidRPr="001328A1">
        <w:br/>
        <w:t>4. Governed and optimized $100M+ procurement portfolios, improving cost control, supplier performance, and audit readiness across regulated environments.</w:t>
      </w:r>
      <w:r w:rsidRPr="001328A1">
        <w:br/>
      </w:r>
      <w:r w:rsidRPr="001328A1">
        <w:br/>
      </w:r>
      <w:r w:rsidRPr="001328A1">
        <w:rPr>
          <w:b/>
          <w:bCs/>
        </w:rPr>
        <w:t>CONTRACT &amp; PERFORMANCE MANAGEMENT</w:t>
      </w:r>
      <w:r w:rsidRPr="001328A1">
        <w:br/>
      </w:r>
      <w:r w:rsidRPr="001328A1">
        <w:lastRenderedPageBreak/>
        <w:t>1. Built and managed end-to-end contract lifecycle management frameworks, improving contract visibility, compliance, and value realization.</w:t>
      </w:r>
      <w:r w:rsidRPr="001328A1">
        <w:br/>
        <w:t>2. Developed vendor performance dashboards and scorecards that enabled proactive issue identification and data-driven supplier decisions.</w:t>
      </w:r>
      <w:r w:rsidRPr="001328A1">
        <w:br/>
        <w:t>3. Designed and implemented supplier de-risking strategies that reduced operational exposure and improved continuity across critical vendor categories.</w:t>
      </w:r>
      <w:r w:rsidRPr="001328A1">
        <w:br/>
        <w:t>4. Led implementation of performance measurement frameworks, achieving a 96% success rate in IT Balanced Scorecard execution.</w:t>
      </w:r>
      <w:r w:rsidRPr="001328A1">
        <w:br/>
      </w:r>
      <w:r w:rsidRPr="001328A1">
        <w:br/>
      </w:r>
      <w:r w:rsidRPr="001328A1">
        <w:rPr>
          <w:b/>
          <w:bCs/>
        </w:rPr>
        <w:t>ANALYTICS &amp; PROCESS INNOVATION</w:t>
      </w:r>
      <w:r w:rsidRPr="001328A1">
        <w:br/>
        <w:t>1. Integrated ERP and procurement systems to enable consistent, reliable data flows supporting enterprise reporting and decision-making.</w:t>
      </w:r>
      <w:r w:rsidRPr="001328A1">
        <w:br/>
        <w:t>2. Designed executive-level dashboards that translated complex procurement and performance data into actionable insights for senior leadership.</w:t>
      </w:r>
      <w:r w:rsidRPr="001328A1">
        <w:br/>
        <w:t>3. Improved contract management efficiency by 80% through process redesign, analytics integration, and workflow optimization.</w:t>
      </w:r>
      <w:r w:rsidRPr="001328A1">
        <w:br/>
        <w:t>4. Supported enterprise digital procurement initiatives, including large-scale e-procurement system implementations, improving transparency and process control.</w:t>
      </w:r>
      <w:r w:rsidRPr="001328A1">
        <w:br/>
      </w:r>
      <w:r w:rsidRPr="001328A1">
        <w:br/>
      </w:r>
      <w:r w:rsidRPr="001328A1">
        <w:rPr>
          <w:b/>
          <w:bCs/>
        </w:rPr>
        <w:t>MARKET &amp; RISK ANALYTICS (APPLIED CAPABILITY)</w:t>
      </w:r>
      <w:r w:rsidRPr="001328A1">
        <w:br/>
        <w:t>1. Applied supply-demand and market structure analysis to assess risk, volatility regimes, and exposure across multi-asset portfolios.</w:t>
      </w:r>
      <w:r w:rsidRPr="001328A1">
        <w:br/>
        <w:t>2. Built scenario and risk models to evaluate portfolio sensitivity under changing macroeconomic and liquidity conditions.</w:t>
      </w:r>
      <w:r w:rsidRPr="001328A1">
        <w:br/>
        <w:t>3. Designed analytics dashboards supporting risk monitoring and performance attribution across futures, FX, commodities, and digital assets.</w:t>
      </w:r>
    </w:p>
    <w:p w14:paraId="6B7696AA" w14:textId="77777777" w:rsidR="009262C0" w:rsidRPr="001328A1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>Navigation &amp; Calls to Action</w:t>
      </w:r>
    </w:p>
    <w:p w14:paraId="3F7EF364" w14:textId="30FD30F5" w:rsidR="009262C0" w:rsidRPr="001328A1" w:rsidRDefault="00000000">
      <w:r w:rsidRPr="001328A1">
        <w:t>- Add clear, persistent calls to action:</w:t>
      </w:r>
      <w:r w:rsidRPr="001328A1">
        <w:br/>
        <w:t xml:space="preserve">  • Download Resume</w:t>
      </w:r>
      <w:r w:rsidRPr="001328A1">
        <w:br/>
        <w:t xml:space="preserve">  • View Professional Experience</w:t>
      </w:r>
      <w:r w:rsidRPr="001328A1">
        <w:br/>
        <w:t xml:space="preserve">  • Contact / Connect</w:t>
      </w:r>
      <w:r w:rsidRPr="001328A1">
        <w:br/>
        <w:t>- Ensure navigation reflects the primary professional focus first.</w:t>
      </w:r>
    </w:p>
    <w:p w14:paraId="63F32709" w14:textId="77777777" w:rsidR="009262C0" w:rsidRPr="001328A1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1328A1">
        <w:rPr>
          <w:rFonts w:asciiTheme="minorHAnsi" w:hAnsiTheme="minorHAnsi"/>
          <w:sz w:val="22"/>
          <w:szCs w:val="22"/>
        </w:rPr>
        <w:t>Completion Standard</w:t>
      </w:r>
    </w:p>
    <w:p w14:paraId="022D671B" w14:textId="7C4BF59A" w:rsidR="009262C0" w:rsidRPr="001328A1" w:rsidRDefault="00000000">
      <w:r w:rsidRPr="001328A1">
        <w:t>The revision is complete only when:</w:t>
      </w:r>
      <w:r w:rsidRPr="001328A1">
        <w:br/>
        <w:t>- The site can be fully understood within 60 seconds by a first-time visitor.</w:t>
      </w:r>
      <w:r w:rsidRPr="001328A1">
        <w:br/>
        <w:t>- The primary professional focus is immediately clear.</w:t>
      </w:r>
      <w:r w:rsidRPr="001328A1">
        <w:br/>
      </w:r>
    </w:p>
    <w:sectPr w:rsidR="009262C0" w:rsidRPr="001328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211651">
    <w:abstractNumId w:val="8"/>
  </w:num>
  <w:num w:numId="2" w16cid:durableId="1250576458">
    <w:abstractNumId w:val="6"/>
  </w:num>
  <w:num w:numId="3" w16cid:durableId="439879012">
    <w:abstractNumId w:val="5"/>
  </w:num>
  <w:num w:numId="4" w16cid:durableId="1320379811">
    <w:abstractNumId w:val="4"/>
  </w:num>
  <w:num w:numId="5" w16cid:durableId="326829692">
    <w:abstractNumId w:val="7"/>
  </w:num>
  <w:num w:numId="6" w16cid:durableId="1804732240">
    <w:abstractNumId w:val="3"/>
  </w:num>
  <w:num w:numId="7" w16cid:durableId="897673011">
    <w:abstractNumId w:val="2"/>
  </w:num>
  <w:num w:numId="8" w16cid:durableId="1406804327">
    <w:abstractNumId w:val="1"/>
  </w:num>
  <w:num w:numId="9" w16cid:durableId="150274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8A1"/>
    <w:rsid w:val="0015074B"/>
    <w:rsid w:val="0029639D"/>
    <w:rsid w:val="00326F90"/>
    <w:rsid w:val="005447F2"/>
    <w:rsid w:val="00662340"/>
    <w:rsid w:val="006D659D"/>
    <w:rsid w:val="00753A0A"/>
    <w:rsid w:val="009262C0"/>
    <w:rsid w:val="00982B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8A3A9"/>
  <w14:defaultImageDpi w14:val="300"/>
  <w15:docId w15:val="{7F1EC368-FF74-FE4B-AD28-FF87A53E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4755</Characters>
  <Application>Microsoft Office Word</Application>
  <DocSecurity>0</DocSecurity>
  <Lines>121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Eminat</cp:lastModifiedBy>
  <cp:revision>2</cp:revision>
  <dcterms:created xsi:type="dcterms:W3CDTF">2025-12-25T01:26:00Z</dcterms:created>
  <dcterms:modified xsi:type="dcterms:W3CDTF">2025-12-25T01:26:00Z</dcterms:modified>
  <cp:category/>
</cp:coreProperties>
</file>