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/>
          <w:sz w:val="22"/>
          <w:lang w:val="en-US"/>
        </w:rPr>
        <w:t xml:space="preserve">PJD 2 </w:t>
      </w:r>
    </w:p>
    <w:p>
      <w:pPr>
        <w:pStyle w:val="Normal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  <w:t xml:space="preserve">Vinicius de Oliveira Vieira </w:t>
      </w:r>
    </w:p>
    <w:p>
      <w:pPr>
        <w:pStyle w:val="Normal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  <w:t xml:space="preserve">Como membro da equipe de design, venho por meio desse documento comprovar a minha realização de trabalho. </w:t>
      </w:r>
    </w:p>
    <w:p>
      <w:pPr>
        <w:pStyle w:val="Normal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/>
        <w:drawing>
          <wp:inline distT="0" distB="0" distL="0" distR="0">
            <wp:extent cx="1905000" cy="21812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  <w:t xml:space="preserve">A imagem apresentada representa uma pedra em estilo pixel art desenvolvida como parte do cenário do jogo. O objetivo desse elemento é compor o ambiente visual do projeto, ajudando na construção estética e na ambientação do mapa.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