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89A9B" w14:textId="49CF3E25" w:rsidR="0083338E" w:rsidRDefault="00282693" w:rsidP="00100723">
      <w:pPr>
        <w:ind w:firstLine="0"/>
      </w:pPr>
      <w:r>
        <w:t>Questão 7:</w:t>
      </w:r>
    </w:p>
    <w:p w14:paraId="642AA4D7" w14:textId="2BD2567A" w:rsidR="00282693" w:rsidRDefault="00282693" w:rsidP="00100723">
      <w:pPr>
        <w:ind w:firstLine="0"/>
      </w:pPr>
      <w:r>
        <w:t>I.</w:t>
      </w:r>
    </w:p>
    <w:p w14:paraId="703A14C1" w14:textId="47484AE6" w:rsidR="00282693" w:rsidRDefault="007005F2" w:rsidP="007005F2">
      <w:pPr>
        <w:ind w:firstLine="0"/>
      </w:pPr>
      <w:r>
        <w:rPr>
          <w:noProof/>
        </w:rPr>
        <w:drawing>
          <wp:inline distT="0" distB="0" distL="0" distR="0" wp14:anchorId="3B6E2B27" wp14:editId="391A65C2">
            <wp:extent cx="2345741" cy="1584960"/>
            <wp:effectExtent l="0" t="0" r="0" b="0"/>
            <wp:docPr id="1486572379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72379" name="Imagem 1" descr="Gráfico, Gráfico de linha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9135" cy="158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02001" w14:textId="77777777" w:rsidR="00282693" w:rsidRPr="00282693" w:rsidRDefault="00282693" w:rsidP="00282693">
      <w:pPr>
        <w:ind w:firstLine="0"/>
      </w:pPr>
      <w:r w:rsidRPr="00282693">
        <w:t>No ponto de equilíbrio, a renda disponível (Y</w:t>
      </w:r>
      <w:r w:rsidRPr="00282693">
        <w:rPr>
          <w:rFonts w:ascii="Cambria Math" w:hAnsi="Cambria Math" w:cs="Cambria Math"/>
        </w:rPr>
        <w:t>𝐷</w:t>
      </w:r>
      <w:r w:rsidRPr="00282693">
        <w:t xml:space="preserve">) corresponde à renda total. O consumo (C), o investimento (I) e os gastos do governo (G) determinam a demanda agregada na curva </w:t>
      </w:r>
      <w:proofErr w:type="spellStart"/>
      <w:r w:rsidRPr="00282693">
        <w:t>IS</w:t>
      </w:r>
      <w:proofErr w:type="spellEnd"/>
      <w:r w:rsidRPr="00282693">
        <w:t>, sendo expressos pelas seguintes equações:</w:t>
      </w:r>
    </w:p>
    <w:p w14:paraId="042870DA" w14:textId="6F030601" w:rsidR="00282693" w:rsidRPr="00282693" w:rsidRDefault="00282693" w:rsidP="00282693">
      <w:pPr>
        <w:numPr>
          <w:ilvl w:val="0"/>
          <w:numId w:val="2"/>
        </w:numPr>
        <w:rPr>
          <w:lang w:val="es-ES"/>
        </w:rPr>
      </w:pPr>
      <w:r w:rsidRPr="00282693">
        <w:rPr>
          <w:lang w:val="es-ES"/>
        </w:rPr>
        <w:t>Consumo</w:t>
      </w:r>
      <w:r w:rsidRPr="00DA49EC">
        <w:rPr>
          <w:lang w:val="es-ES"/>
        </w:rPr>
        <w:t xml:space="preserve">: </w:t>
      </w:r>
      <m:oMath>
        <m:r>
          <w:rPr>
            <w:rFonts w:ascii="Cambria Math" w:hAnsi="Cambria Math"/>
            <w:lang w:val="es-ES"/>
          </w:rPr>
          <m:t> </m:t>
        </m:r>
        <m:r>
          <m:rPr>
            <m:sty m:val="p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  <w:lang w:val="es-ES"/>
          </w:rPr>
          <m:t> = </m:t>
        </m:r>
        <m:acc>
          <m:accPr>
            <m:chr m:val="̅"/>
            <m:ctrlPr>
              <w:rPr>
                <w:rFonts w:ascii="Cambria Math" w:hAnsi="Cambria Math"/>
                <w:lang w:val="es-E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  <w:lang w:val="es-ES"/>
          </w:rPr>
          <m:t> + </m:t>
        </m:r>
        <m:r>
          <m:rPr>
            <m:sty m:val="p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  <w:lang w:val="es-ES"/>
          </w:rPr>
          <m:t> </m:t>
        </m:r>
        <m:r>
          <m:rPr>
            <m:sty m:val="p"/>
          </m:rPr>
          <w:rPr>
            <w:rFonts w:ascii="Cambria Math" w:hAnsi="Cambria Math"/>
            <w:lang w:val="es-ES"/>
          </w:rPr>
          <m:t>⋅</m:t>
        </m:r>
        <m:r>
          <w:rPr>
            <w:rFonts w:ascii="Cambria Math" w:hAnsi="Cambria Math"/>
            <w:lang w:val="es-ES"/>
          </w:rPr>
          <m:t> 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  <w:lang w:val="es-ES"/>
          </w:rPr>
          <m:t> - </m:t>
        </m:r>
        <m:r>
          <m:rPr>
            <m:sty m:val="p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  <w:lang w:val="es-ES"/>
          </w:rPr>
          <m:t> </m:t>
        </m:r>
        <m:r>
          <m:rPr>
            <m:sty m:val="p"/>
          </m:rPr>
          <w:rPr>
            <w:rFonts w:ascii="Cambria Math" w:hAnsi="Cambria Math"/>
            <w:lang w:val="es-ES"/>
          </w:rPr>
          <m:t>⋅</m:t>
        </m:r>
        <m:r>
          <w:rPr>
            <w:rFonts w:ascii="Cambria Math" w:hAnsi="Cambria Math"/>
            <w:lang w:val="es-ES"/>
          </w:rPr>
          <m:t> </m:t>
        </m:r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re</m:t>
            </m:r>
          </m:sub>
        </m:sSub>
        <m:r>
          <w:rPr>
            <w:rFonts w:ascii="Cambria Math" w:hAnsi="Cambria Math"/>
            <w:lang w:val="es-ES"/>
          </w:rPr>
          <m:t> </m:t>
        </m:r>
        <m:r>
          <w:rPr>
            <w:rFonts w:ascii="Cambria Math" w:hAnsi="Cambria Math"/>
            <w:lang w:val="es-ES"/>
          </w:rPr>
          <m:t>​</m:t>
        </m:r>
      </m:oMath>
    </w:p>
    <w:p w14:paraId="1E7E0E4C" w14:textId="7AD7387F" w:rsidR="00282693" w:rsidRPr="00282693" w:rsidRDefault="00282693" w:rsidP="00282693">
      <w:pPr>
        <w:numPr>
          <w:ilvl w:val="0"/>
          <w:numId w:val="2"/>
        </w:numPr>
      </w:pPr>
      <w:r w:rsidRPr="00282693">
        <w:t xml:space="preserve">Investimento: </w:t>
      </w:r>
      <m:oMath>
        <m:r>
          <w:rPr>
            <w:rFonts w:ascii="Cambria Math" w:hAnsi="Cambria Math"/>
          </w:rPr>
          <m:t>I=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+b</m:t>
        </m:r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-b</m:t>
        </m:r>
        <m:r>
          <m:rPr>
            <m:sty m:val="p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re</m:t>
            </m:r>
          </m:sub>
        </m:sSub>
        <m:r>
          <w:rPr>
            <w:rFonts w:ascii="Cambria Math" w:hAnsi="Cambria Math"/>
          </w:rPr>
          <m:t>+z</m:t>
        </m:r>
      </m:oMath>
    </w:p>
    <w:p w14:paraId="64F74ECD" w14:textId="1EC5FBDE" w:rsidR="00282693" w:rsidRPr="00282693" w:rsidRDefault="00282693" w:rsidP="00282693">
      <w:pPr>
        <w:numPr>
          <w:ilvl w:val="0"/>
          <w:numId w:val="2"/>
        </w:numPr>
      </w:pPr>
      <w:r w:rsidRPr="00282693">
        <w:t xml:space="preserve">Gastos do governo: </w:t>
      </w:r>
      <m:oMath>
        <m:r>
          <m:rPr>
            <m:sty m:val="p"/>
          </m:rPr>
          <w:rPr>
            <w:rFonts w:ascii="Cambria Math" w:hAnsi="Cambria Math"/>
          </w:rPr>
          <m:t>G=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</m:acc>
      </m:oMath>
    </w:p>
    <w:p w14:paraId="7E96FC77" w14:textId="4E15ACD9" w:rsidR="00282693" w:rsidRDefault="00282693" w:rsidP="00282693">
      <w:pPr>
        <w:ind w:firstLine="0"/>
      </w:pPr>
      <w:r w:rsidRPr="00282693">
        <w:t>Na curva LM, a relação entre a taxa de juros real (</w:t>
      </w:r>
      <m:oMath>
        <m:r>
          <w:rPr>
            <w:rFonts w:ascii="Cambria Math" w:hAnsi="Cambria Math"/>
          </w:rPr>
          <m:t>r</m:t>
        </m:r>
      </m:oMath>
      <w:r w:rsidRPr="00282693">
        <w:t>) e o produto (</w:t>
      </w:r>
      <m:oMath>
        <m:r>
          <w:rPr>
            <w:rFonts w:ascii="Cambria Math" w:hAnsi="Cambria Math"/>
          </w:rPr>
          <m:t>Y</m:t>
        </m:r>
      </m:oMath>
      <w:r w:rsidRPr="00282693">
        <w:t>) é estabelecida no mercado monetário. O Banco Central define a taxa de juros nominal com base no nível de inflação, o que pode ser descrito pela seguinte relação:</w:t>
      </w:r>
    </w:p>
    <w:p w14:paraId="0666C216" w14:textId="085AB6FF" w:rsidR="00DA49EC" w:rsidRPr="00282693" w:rsidRDefault="00DA49EC" w:rsidP="00282693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=r+s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r>
            <m:rPr>
              <m:nor/>
            </m:rPr>
            <w:rPr>
              <w:rFonts w:ascii="Cambria Math" w:hAnsi="Cambria Math"/>
            </w:rPr>
            <m:t>ou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-s</m:t>
          </m:r>
        </m:oMath>
      </m:oMathPara>
    </w:p>
    <w:p w14:paraId="67814859" w14:textId="77777777" w:rsidR="00282693" w:rsidRPr="00282693" w:rsidRDefault="00282693" w:rsidP="00282693">
      <w:pPr>
        <w:ind w:firstLine="0"/>
      </w:pPr>
      <w:r w:rsidRPr="00282693">
        <w:t>Além disso, a taxa de juros nominal (iˉ\bar{i}) é dada por:</w:t>
      </w:r>
    </w:p>
    <w:p w14:paraId="4ED46F5B" w14:textId="46919842" w:rsidR="00DA49EC" w:rsidRDefault="00DA49EC" w:rsidP="00282693">
      <w:pPr>
        <w:ind w:firstLine="0"/>
      </w:pPr>
      <m:oMathPara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i</m:t>
              </m:r>
            </m:e>
          </m:bar>
          <m:r>
            <w:rPr>
              <w:rFonts w:ascii="Cambria Math" w:hAnsi="Cambria Math"/>
            </w:rPr>
            <m:t>=r+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4848EBA0" w14:textId="5F4756A9" w:rsidR="00282693" w:rsidRPr="00282693" w:rsidRDefault="00282693" w:rsidP="00282693">
      <w:pPr>
        <w:ind w:firstLine="0"/>
      </w:pPr>
      <w:r w:rsidRPr="00282693">
        <w:t>Portanto, a taxa de juros real pode ser representada como:</w:t>
      </w:r>
    </w:p>
    <w:p w14:paraId="30843151" w14:textId="47D517F6" w:rsidR="00282693" w:rsidRPr="00282693" w:rsidRDefault="00DA49EC" w:rsidP="00282693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i</m:t>
              </m:r>
            </m:e>
          </m:bar>
          <m:r>
            <w:rPr>
              <w:rFonts w:ascii="Cambria Math" w:hAnsi="Cambria Math"/>
            </w:rPr>
            <m:t>+s-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5A64C23F" w14:textId="77777777" w:rsidR="00282693" w:rsidRDefault="00282693" w:rsidP="00282693">
      <w:pPr>
        <w:ind w:firstLine="0"/>
      </w:pPr>
      <w:r w:rsidRPr="00282693">
        <w:t>Para os cálculos e análises, utilizarei a taxa de juros real como principal referência, pois os gráficos associados se concentram na curva LM.</w:t>
      </w:r>
    </w:p>
    <w:p w14:paraId="7836D38A" w14:textId="77777777" w:rsidR="00DA49EC" w:rsidRPr="00282693" w:rsidRDefault="00DA49EC" w:rsidP="00282693">
      <w:pPr>
        <w:ind w:firstLine="0"/>
      </w:pPr>
    </w:p>
    <w:p w14:paraId="3ABF09B3" w14:textId="520391F6" w:rsidR="00DA49EC" w:rsidRDefault="00DA49EC" w:rsidP="00282693">
      <w:pPr>
        <w:ind w:firstLine="0"/>
      </w:pPr>
      <w:r w:rsidRPr="00DA49EC">
        <w:t>Quando ocorre uma redução no prêmio de risco, a taxa de juros permanece constante. Isso resulta em um aumento tanto no consumo (</w:t>
      </w:r>
      <m:oMath>
        <m:r>
          <w:rPr>
            <w:rFonts w:ascii="Cambria Math" w:hAnsi="Cambria Math"/>
          </w:rPr>
          <m:t xml:space="preserve">C </m:t>
        </m:r>
        <m:r>
          <m:rPr>
            <m:sty m:val="p"/>
          </m:rPr>
          <w:rPr>
            <w:rFonts w:ascii="Cambria Math" w:hAnsi="Cambria Math"/>
          </w:rPr>
          <m:t>↑</m:t>
        </m:r>
      </m:oMath>
      <w:r w:rsidRPr="00DA49EC">
        <w:t>) quanto no investimento (</w:t>
      </w:r>
      <m:oMath>
        <m:r>
          <w:rPr>
            <w:rFonts w:ascii="Cambria Math" w:hAnsi="Cambria Math"/>
          </w:rPr>
          <m:t xml:space="preserve">I </m:t>
        </m:r>
        <m:r>
          <m:rPr>
            <m:sty m:val="p"/>
          </m:rPr>
          <w:rPr>
            <w:rFonts w:ascii="Cambria Math" w:hAnsi="Cambria Math"/>
          </w:rPr>
          <m:t>↑</m:t>
        </m:r>
      </m:oMath>
      <w:r w:rsidRPr="00DA49EC">
        <w:t>), deslocando a curva IS para a direita (de AAA para BBB). Com o crescimento da demanda agregada, o nível de produto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↑</m:t>
        </m:r>
      </m:oMath>
      <w:r w:rsidRPr="00DA49EC">
        <w:t xml:space="preserve">) também aumenta, mudando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DA49EC">
        <w:t>, conforme ilustrado na figura.</w:t>
      </w:r>
    </w:p>
    <w:p w14:paraId="1A95B60E" w14:textId="2D4E1C88" w:rsidR="00DA49EC" w:rsidRDefault="00DA49EC" w:rsidP="00282693">
      <w:pPr>
        <w:ind w:firstLine="0"/>
      </w:pPr>
      <w:r>
        <w:rPr>
          <w:noProof/>
        </w:rPr>
        <w:lastRenderedPageBreak/>
        <w:drawing>
          <wp:inline distT="0" distB="0" distL="0" distR="0" wp14:anchorId="28A94EBF" wp14:editId="3A0EC1C5">
            <wp:extent cx="2796540" cy="1889554"/>
            <wp:effectExtent l="0" t="0" r="3810" b="0"/>
            <wp:docPr id="986277955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77955" name="Imagem 1" descr="Gráf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320" cy="189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FA93" w14:textId="35CF5ECD" w:rsidR="00100723" w:rsidRDefault="00100723" w:rsidP="00282693">
      <w:pPr>
        <w:ind w:firstLine="0"/>
      </w:pPr>
      <w:r w:rsidRPr="00100723">
        <w:t xml:space="preserve">A preocupação do Banco Central com o aumento do produto pode levar à adoção de uma </w:t>
      </w:r>
      <w:r w:rsidRPr="00100723">
        <w:rPr>
          <w:b/>
          <w:bCs/>
        </w:rPr>
        <w:t xml:space="preserve">Política Monetária </w:t>
      </w:r>
      <w:proofErr w:type="spellStart"/>
      <w:r w:rsidRPr="00100723">
        <w:rPr>
          <w:b/>
          <w:bCs/>
        </w:rPr>
        <w:t>Retracionista</w:t>
      </w:r>
      <w:proofErr w:type="spellEnd"/>
      <w:r w:rsidRPr="00100723">
        <w:rPr>
          <w:b/>
          <w:bCs/>
        </w:rPr>
        <w:t xml:space="preserve"> (</w:t>
      </w:r>
      <w:proofErr w:type="spellStart"/>
      <w:r w:rsidRPr="00100723">
        <w:rPr>
          <w:b/>
          <w:bCs/>
        </w:rPr>
        <w:t>PMR</w:t>
      </w:r>
      <w:proofErr w:type="spellEnd"/>
      <w:r w:rsidRPr="00100723">
        <w:rPr>
          <w:b/>
          <w:bCs/>
        </w:rPr>
        <w:t>)</w:t>
      </w:r>
      <w:r w:rsidRPr="00100723">
        <w:t>, com o objetivo de aumentar a taxa de juros (de</w:t>
      </w:r>
      <w:r>
        <w:t xml:space="preserve">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100723">
        <w:t>) a fim de compensar a queda da taxa de juros real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 w:rsidRPr="00100723">
        <w:t>). Isso provoca um deslocamento da curva</w:t>
      </w:r>
      <w:r>
        <w:t xml:space="preserve"> </w:t>
      </w:r>
      <m:oMath>
        <m:r>
          <w:rPr>
            <w:rFonts w:ascii="Cambria Math" w:hAnsi="Cambria Math"/>
          </w:rPr>
          <m:t>LM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L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100723">
        <w:t>, onde, no ponto C da nova curva LM', a economia retorna ao mesmo nível de equilíbrio, refletido pela queda no prêmio de risco, e o produto retorna ao equilíbrio inicial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100723">
        <w:t>), porém com uma taxa de juros maior. A relação entre essas variáveis pode ser ilustrada na figura a seguir:</w:t>
      </w:r>
    </w:p>
    <w:p w14:paraId="42CA8169" w14:textId="56609D34" w:rsidR="00100723" w:rsidRDefault="00100723" w:rsidP="00282693">
      <w:pPr>
        <w:ind w:firstLine="0"/>
      </w:pPr>
      <w:r>
        <w:rPr>
          <w:noProof/>
        </w:rPr>
        <w:drawing>
          <wp:inline distT="0" distB="0" distL="0" distR="0" wp14:anchorId="537BBC0A" wp14:editId="2CDB967A">
            <wp:extent cx="2751734" cy="1859280"/>
            <wp:effectExtent l="0" t="0" r="0" b="7620"/>
            <wp:docPr id="1934458793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58793" name="Imagem 1" descr="Gráf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9651" cy="186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662F" w14:textId="145B25B6" w:rsidR="00100723" w:rsidRDefault="00100723" w:rsidP="00282693">
      <w:pPr>
        <w:ind w:firstLine="0"/>
      </w:pPr>
      <w:r>
        <w:t>II.</w:t>
      </w:r>
    </w:p>
    <w:p w14:paraId="13ACE014" w14:textId="2DDDDF65" w:rsidR="00565374" w:rsidRDefault="00565374" w:rsidP="00282693">
      <w:pPr>
        <w:ind w:firstLine="0"/>
      </w:pPr>
      <w:r w:rsidRPr="00565374">
        <w:t>inicialmente, a economia encontra-se em equilíbrio, mas o "espírito animal" dos empresários é afetado por uma crise sanitária, como a pandemia de COVID-19, conforme ilustrado na figura abaixo</w:t>
      </w:r>
      <w:r>
        <w:t>:</w:t>
      </w:r>
    </w:p>
    <w:p w14:paraId="48DC16C0" w14:textId="5BB4C78C" w:rsidR="00100723" w:rsidRDefault="00100723" w:rsidP="00282693">
      <w:pPr>
        <w:ind w:firstLine="0"/>
      </w:pPr>
      <w:r>
        <w:rPr>
          <w:noProof/>
        </w:rPr>
        <w:drawing>
          <wp:inline distT="0" distB="0" distL="0" distR="0" wp14:anchorId="4158301C" wp14:editId="580BDAFC">
            <wp:extent cx="2469794" cy="1668780"/>
            <wp:effectExtent l="0" t="0" r="6985" b="7620"/>
            <wp:docPr id="31021676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16761" name="Imagem 1" descr="Gráfico, Gráfico de linha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4503" cy="167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387A" w14:textId="08792821" w:rsidR="00565374" w:rsidRDefault="00565374" w:rsidP="00282693">
      <w:pPr>
        <w:ind w:firstLine="0"/>
        <w:rPr>
          <w:rFonts w:eastAsiaTheme="minorEastAsia"/>
        </w:rPr>
      </w:pPr>
      <w:r w:rsidRPr="00565374">
        <w:lastRenderedPageBreak/>
        <w:t>Com o impacto de um choque negativo, como o da COVID-19, o "espírito animal" dos empresários diminui, o que resulta em uma queda acentuada no investimento privado</w:t>
      </w:r>
      <w:r>
        <w:t xml:space="preserve"> (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↓</m:t>
        </m:r>
      </m:oMath>
      <w:r>
        <w:t xml:space="preserve">). </w:t>
      </w:r>
      <w:r w:rsidRPr="00565374">
        <w:t xml:space="preserve">Como consequência, a curva </w:t>
      </w:r>
      <w:proofErr w:type="spellStart"/>
      <w:r w:rsidRPr="00565374">
        <w:t>IS</w:t>
      </w:r>
      <w:proofErr w:type="spellEnd"/>
      <w:r w:rsidRPr="00565374">
        <w:t xml:space="preserve"> se desloca para a esquerda, de </w:t>
      </w:r>
      <w:proofErr w:type="spellStart"/>
      <w:r w:rsidRPr="00565374">
        <w:t>IS</w:t>
      </w:r>
      <w:proofErr w:type="spellEnd"/>
      <w:r w:rsidRPr="00565374">
        <w:t xml:space="preserve"> para </w:t>
      </w:r>
      <w:proofErr w:type="spellStart"/>
      <w:r w:rsidRPr="00565374">
        <w:t>IS</w:t>
      </w:r>
      <w:proofErr w:type="spellEnd"/>
      <w:r w:rsidRPr="00565374">
        <w:t>’</w:t>
      </w:r>
      <w:r>
        <w:t xml:space="preserve"> (</w:t>
      </w:r>
      <m:oMath>
        <m:r>
          <w:rPr>
            <w:rFonts w:ascii="Cambria Math" w:hAnsi="Cambria Math"/>
          </w:rPr>
          <m:t>IS’←IS</m:t>
        </m:r>
      </m:oMath>
      <w:r>
        <w:t xml:space="preserve">). </w:t>
      </w:r>
      <w:r w:rsidRPr="00565374">
        <w:t xml:space="preserve">O produto também é reduzido, movendo-se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r w:rsidRPr="00565374">
        <w:t xml:space="preserve">para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←Yn​</m:t>
        </m:r>
      </m:oMath>
      <w:r>
        <w:rPr>
          <w:rFonts w:eastAsiaTheme="minorEastAsia"/>
        </w:rPr>
        <w:t xml:space="preserve">). </w:t>
      </w:r>
      <w:r w:rsidRPr="00565374">
        <w:rPr>
          <w:rFonts w:eastAsiaTheme="minorEastAsia"/>
        </w:rPr>
        <w:t>Como a taxa de juros (</w:t>
      </w:r>
      <m:oMath>
        <m:r>
          <w:rPr>
            <w:rFonts w:ascii="Cambria Math" w:eastAsiaTheme="minorEastAsia" w:hAnsi="Cambria Math"/>
          </w:rPr>
          <m:t>r</m:t>
        </m:r>
      </m:oMath>
      <w:r w:rsidRPr="00565374">
        <w:rPr>
          <w:rFonts w:eastAsiaTheme="minorEastAsia"/>
        </w:rPr>
        <w:t>) atinge o limite inferior de zero, a relação passa a ser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​</m:t>
        </m:r>
      </m:oMath>
      <w:r>
        <w:rPr>
          <w:rFonts w:eastAsiaTheme="minorEastAsia"/>
        </w:rPr>
        <w:t xml:space="preserve">, </w:t>
      </w:r>
      <w:r w:rsidRPr="00565374">
        <w:rPr>
          <w:rFonts w:eastAsiaTheme="minorEastAsia"/>
        </w:rPr>
        <w:t>ou seja, a taxa de juros se iguala ao valor negativo da inflação esperada. Nesse ponto, o Banco Central não teria mais opções de política monetária, pois qualquer tentativa de reduzir a taxa de juros levaria a uma situação insustentável.</w:t>
      </w:r>
    </w:p>
    <w:p w14:paraId="2AF9F3EB" w14:textId="456B706E" w:rsidR="00565374" w:rsidRDefault="00565374" w:rsidP="00282693">
      <w:pPr>
        <w:ind w:firstLine="0"/>
        <w:rPr>
          <w:rFonts w:eastAsiaTheme="minorEastAsia"/>
        </w:rPr>
      </w:pPr>
      <w:r w:rsidRPr="00565374">
        <w:rPr>
          <w:rFonts w:eastAsiaTheme="minorEastAsia"/>
        </w:rPr>
        <w:t xml:space="preserve">temos </w:t>
      </w:r>
      <m:oMath>
        <m:r>
          <w:rPr>
            <w:rFonts w:ascii="Cambria Math" w:eastAsiaTheme="minorEastAsia" w:hAnsi="Cambria Math"/>
          </w:rPr>
          <m:t>r=-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​</m:t>
        </m:r>
      </m:oMath>
      <w:r w:rsidRPr="00565374">
        <w:rPr>
          <w:rFonts w:eastAsiaTheme="minorEastAsia"/>
        </w:rPr>
        <w:t xml:space="preserve">​. Isso ocorre porque, ao transitar de 0 para </w:t>
      </w:r>
      <m:oMath>
        <m:r>
          <w:rPr>
            <w:rFonts w:ascii="Cambria Math" w:eastAsiaTheme="minorEastAsia" w:hAnsi="Cambria Math"/>
          </w:rPr>
          <m:t>r</m:t>
        </m:r>
      </m:oMath>
      <w:r w:rsidRPr="00565374">
        <w:rPr>
          <w:rFonts w:eastAsiaTheme="minorEastAsia"/>
        </w:rPr>
        <w:t xml:space="preserve">, a taxa de juros nominal seria igual a </w:t>
      </w:r>
      <m:oMath>
        <m:r>
          <w:rPr>
            <w:rFonts w:ascii="Cambria Math" w:eastAsiaTheme="minorEastAsia" w:hAnsi="Cambria Math"/>
          </w:rPr>
          <m:t>i=iˉ=0</m:t>
        </m:r>
      </m:oMath>
      <w:r w:rsidRPr="00565374">
        <w:rPr>
          <w:rFonts w:eastAsiaTheme="minorEastAsia"/>
        </w:rPr>
        <w:t>. Esse fenômeno acontece porque a taxa de juros não pode ser reduzida além de um ponto que seja sustentável para a economia.</w:t>
      </w:r>
    </w:p>
    <w:p w14:paraId="2298AA60" w14:textId="16F356E4" w:rsidR="007005F2" w:rsidRDefault="007005F2" w:rsidP="00282693">
      <w:pPr>
        <w:ind w:firstLine="0"/>
        <w:rPr>
          <w:rFonts w:eastAsiaTheme="minorEastAsia"/>
        </w:rPr>
      </w:pPr>
      <w:r w:rsidRPr="007005F2">
        <w:rPr>
          <w:rFonts w:eastAsiaTheme="minorEastAsia"/>
        </w:rPr>
        <w:t>A única medida que o Governo poderia adotar seria uma Política Fiscal Expansionista (</w:t>
      </w:r>
      <w:proofErr w:type="spellStart"/>
      <w:r w:rsidRPr="007005F2">
        <w:rPr>
          <w:rFonts w:eastAsiaTheme="minorEastAsia"/>
        </w:rPr>
        <w:t>PFE</w:t>
      </w:r>
      <w:proofErr w:type="spellEnd"/>
      <w:r w:rsidRPr="007005F2">
        <w:rPr>
          <w:rFonts w:eastAsiaTheme="minorEastAsia"/>
        </w:rPr>
        <w:t xml:space="preserve">), com o objetivo de deslocar a curva </w:t>
      </w:r>
      <w:proofErr w:type="spellStart"/>
      <w:r w:rsidRPr="007005F2">
        <w:rPr>
          <w:rFonts w:eastAsiaTheme="minorEastAsia"/>
        </w:rPr>
        <w:t>IS</w:t>
      </w:r>
      <w:proofErr w:type="spellEnd"/>
      <w:r w:rsidRPr="007005F2">
        <w:rPr>
          <w:rFonts w:eastAsiaTheme="minorEastAsia"/>
        </w:rPr>
        <w:t xml:space="preserve"> para a direita, o que permitiria restaurar o produto de equilíbrio ao seu nível original, antes da crise sanitária.</w:t>
      </w:r>
    </w:p>
    <w:p w14:paraId="2738017A" w14:textId="1989F780" w:rsidR="007005F2" w:rsidRPr="007005F2" w:rsidRDefault="007005F2" w:rsidP="00282693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PFE: IS’→IS</m:t>
          </m:r>
        </m:oMath>
      </m:oMathPara>
    </w:p>
    <w:p w14:paraId="1134BEB2" w14:textId="77777777" w:rsidR="007005F2" w:rsidRPr="00565374" w:rsidRDefault="007005F2" w:rsidP="00282693">
      <w:pPr>
        <w:ind w:firstLine="0"/>
        <w:rPr>
          <w:rFonts w:eastAsiaTheme="minorEastAsia"/>
        </w:rPr>
      </w:pPr>
    </w:p>
    <w:p w14:paraId="7F098B98" w14:textId="7DF0BDD4" w:rsidR="00565374" w:rsidRDefault="007005F2" w:rsidP="00282693">
      <w:pPr>
        <w:ind w:firstLine="0"/>
        <w:rPr>
          <w:rFonts w:eastAsiaTheme="minorEastAsia"/>
        </w:rPr>
      </w:pPr>
      <w:r>
        <w:rPr>
          <w:rFonts w:eastAsiaTheme="minorEastAsia"/>
        </w:rPr>
        <w:t>Questão 08</w:t>
      </w:r>
    </w:p>
    <w:p w14:paraId="41D638A3" w14:textId="12A428DA" w:rsidR="007005F2" w:rsidRDefault="007005F2" w:rsidP="00282693">
      <w:pPr>
        <w:ind w:firstLine="0"/>
        <w:rPr>
          <w:rFonts w:eastAsiaTheme="minorEastAsia"/>
        </w:rPr>
      </w:pPr>
      <w:r>
        <w:rPr>
          <w:rFonts w:eastAsiaTheme="minorEastAsia"/>
        </w:rPr>
        <w:t>I.</w:t>
      </w:r>
    </w:p>
    <w:p w14:paraId="7F17FC5C" w14:textId="6C6456C5" w:rsidR="00EC2874" w:rsidRPr="00EC2874" w:rsidRDefault="00EC2874" w:rsidP="00EC2874">
      <w:pPr>
        <w:ind w:firstLine="0"/>
        <w:rPr>
          <w:rFonts w:eastAsiaTheme="minorEastAsia"/>
        </w:rPr>
      </w:pPr>
      <w:r w:rsidRPr="00EC2874">
        <w:rPr>
          <w:rFonts w:eastAsiaTheme="minorEastAsia"/>
        </w:rPr>
        <w:t>Em uma crise de pessimismo, o Banco Central mantém inicialmente a Oferta de Moeda constante, mas as decisões de consumo são impactadas devido ao fator de incerteza (</w:t>
      </w:r>
      <m:oMath>
        <m:r>
          <w:rPr>
            <w:rFonts w:ascii="Cambria Math" w:eastAsiaTheme="minorEastAsia" w:hAnsi="Cambria Math"/>
          </w:rPr>
          <m:t>e&lt;0</m:t>
        </m:r>
      </m:oMath>
      <w:r w:rsidRPr="00EC2874">
        <w:rPr>
          <w:rFonts w:eastAsiaTheme="minorEastAsia"/>
        </w:rPr>
        <w:t>), o que reduz a propensão marginal ao consumo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​↓</m:t>
        </m:r>
      </m:oMath>
      <w:r w:rsidRPr="00EC2874">
        <w:rPr>
          <w:rFonts w:eastAsiaTheme="minorEastAsia"/>
        </w:rPr>
        <w:t>​). Esse comportamento faz com que as famílias consumam menos em relação ao equilíbrio sem pessimismo (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=0</m:t>
        </m:r>
      </m:oMath>
      <w:r w:rsidRPr="00EC2874">
        <w:rPr>
          <w:rFonts w:eastAsiaTheme="minorEastAsia"/>
        </w:rPr>
        <w:t xml:space="preserve">). Como resultado, a curva </w:t>
      </w:r>
      <w:proofErr w:type="spellStart"/>
      <w:r w:rsidRPr="00EC2874">
        <w:rPr>
          <w:rFonts w:eastAsiaTheme="minorEastAsia"/>
        </w:rPr>
        <w:t>IS</w:t>
      </w:r>
      <w:proofErr w:type="spellEnd"/>
      <w:r w:rsidRPr="00EC2874">
        <w:rPr>
          <w:rFonts w:eastAsiaTheme="minorEastAsia"/>
        </w:rPr>
        <w:t xml:space="preserve"> se desloca para a esquerda, de </w:t>
      </w:r>
      <w:proofErr w:type="spellStart"/>
      <w:r w:rsidRPr="00EC2874">
        <w:rPr>
          <w:rFonts w:eastAsiaTheme="minorEastAsia"/>
        </w:rPr>
        <w:t>IS</w:t>
      </w:r>
      <w:proofErr w:type="spellEnd"/>
      <w:r w:rsidRPr="00EC2874">
        <w:rPr>
          <w:rFonts w:eastAsiaTheme="minorEastAsia"/>
        </w:rPr>
        <w:t xml:space="preserve"> para </w:t>
      </w:r>
      <w:proofErr w:type="spellStart"/>
      <w:r w:rsidRPr="00EC2874">
        <w:rPr>
          <w:rFonts w:eastAsiaTheme="minorEastAsia"/>
        </w:rPr>
        <w:t>IS</w:t>
      </w:r>
      <w:proofErr w:type="spellEnd"/>
      <w:r w:rsidRPr="00EC2874">
        <w:rPr>
          <w:rFonts w:eastAsiaTheme="minorEastAsia"/>
        </w:rPr>
        <w:t>’ (</w:t>
      </w:r>
      <m:oMath>
        <m:r>
          <w:rPr>
            <w:rFonts w:ascii="Cambria Math" w:eastAsiaTheme="minorEastAsia" w:hAnsi="Cambria Math"/>
          </w:rPr>
          <m:t>IS’←IS</m:t>
        </m:r>
      </m:oMath>
      <w:r w:rsidRPr="00EC2874">
        <w:rPr>
          <w:rFonts w:eastAsiaTheme="minorEastAsia"/>
        </w:rPr>
        <w:t>), como ilustrado pela transição de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B←A</m:t>
        </m:r>
      </m:oMath>
      <w:r w:rsidRPr="00EC2874">
        <w:rPr>
          <w:rFonts w:eastAsiaTheme="minorEastAsia"/>
        </w:rPr>
        <w:t xml:space="preserve">. Isso provoca uma retração do produto, movendo-se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EC2874">
        <w:rPr>
          <w:rFonts w:eastAsiaTheme="minorEastAsia"/>
        </w:rPr>
        <w:t xml:space="preserve">​ para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Pr="00EC2874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Y'←Yn</m:t>
        </m:r>
      </m:oMath>
      <w:r>
        <w:rPr>
          <w:rFonts w:eastAsiaTheme="minorEastAsia"/>
        </w:rPr>
        <w:t>)</w:t>
      </w:r>
      <w:r w:rsidRPr="00EC2874">
        <w:rPr>
          <w:rFonts w:eastAsiaTheme="minorEastAsia"/>
        </w:rPr>
        <w:t>e uma queda na taxa de juros, de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​</m:t>
        </m:r>
      </m:oMath>
      <w:r w:rsidRPr="00EC2874">
        <w:rPr>
          <w:rFonts w:eastAsiaTheme="minorEastAsia"/>
        </w:rPr>
        <w:t>.</w:t>
      </w:r>
    </w:p>
    <w:p w14:paraId="08D9DFB4" w14:textId="77777777" w:rsidR="007005F2" w:rsidRDefault="007005F2" w:rsidP="00282693">
      <w:pPr>
        <w:ind w:firstLine="0"/>
        <w:rPr>
          <w:rFonts w:eastAsiaTheme="minorEastAsia"/>
        </w:rPr>
      </w:pPr>
    </w:p>
    <w:p w14:paraId="66C13AF6" w14:textId="251A8F93" w:rsidR="007005F2" w:rsidRDefault="007005F2" w:rsidP="00282693">
      <w:pPr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0702B154" wp14:editId="13803920">
            <wp:extent cx="2567940" cy="1735095"/>
            <wp:effectExtent l="0" t="0" r="3810" b="0"/>
            <wp:docPr id="1691056239" name="Imagem 1" descr="Gráfico, Gráfico de rad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56239" name="Imagem 1" descr="Gráfico, Gráfico de radar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313" cy="173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C1F8" w14:textId="4E65D6E6" w:rsidR="00EC2874" w:rsidRDefault="00EC2874" w:rsidP="00282693">
      <w:pPr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>II.</w:t>
      </w:r>
    </w:p>
    <w:p w14:paraId="6670DC71" w14:textId="368C117E" w:rsidR="00EC2874" w:rsidRDefault="00EC2874" w:rsidP="00282693">
      <w:pPr>
        <w:ind w:firstLine="0"/>
        <w:rPr>
          <w:rFonts w:eastAsiaTheme="minorEastAsia"/>
        </w:rPr>
      </w:pPr>
      <w:r w:rsidRPr="00EC2874">
        <w:rPr>
          <w:rFonts w:eastAsiaTheme="minorEastAsia"/>
        </w:rPr>
        <w:t xml:space="preserve">Conforme ilustrado, para reverter o estado de </w:t>
      </w:r>
      <m:oMath>
        <m:r>
          <w:rPr>
            <w:rFonts w:ascii="Cambria Math" w:eastAsiaTheme="minorEastAsia" w:hAnsi="Cambria Math"/>
          </w:rPr>
          <m:t>e&lt;0</m:t>
        </m:r>
      </m:oMath>
      <w:r w:rsidRPr="00EC2874">
        <w:rPr>
          <w:rFonts w:eastAsiaTheme="minorEastAsia"/>
        </w:rPr>
        <w:t>, o Banco Central implementa uma Política Monetária Expansionista (PME), ampliando a Oferta de Moeda (</w:t>
      </w:r>
      <m:oMath>
        <m:r>
          <w:rPr>
            <w:rFonts w:ascii="Cambria Math" w:eastAsiaTheme="minorEastAsia" w:hAnsi="Cambria Math"/>
          </w:rPr>
          <m:t>PME: LM→LM’</m:t>
        </m:r>
      </m:oMath>
      <w:r w:rsidRPr="00EC2874">
        <w:rPr>
          <w:rFonts w:eastAsiaTheme="minorEastAsia"/>
        </w:rPr>
        <w:t xml:space="preserve">). Esse aumento desloca o ponto de equilíbrio de </w:t>
      </w:r>
      <m:oMath>
        <m:r>
          <w:rPr>
            <w:rFonts w:ascii="Cambria Math" w:eastAsiaTheme="minorEastAsia" w:hAnsi="Cambria Math"/>
          </w:rPr>
          <m:t>B→C</m:t>
        </m:r>
      </m:oMath>
      <w:r w:rsidRPr="00EC2874">
        <w:rPr>
          <w:rFonts w:eastAsiaTheme="minorEastAsia"/>
        </w:rPr>
        <w:t xml:space="preserve">, resultando no crescimento do produto de </w:t>
      </w:r>
      <m:oMath>
        <m:r>
          <w:rPr>
            <w:rFonts w:ascii="Cambria Math" w:eastAsiaTheme="minorEastAsia" w:hAnsi="Cambria Math"/>
          </w:rPr>
          <m:t>Y'→Yn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​</m:t>
        </m:r>
      </m:oMath>
      <w:r w:rsidRPr="00EC2874">
        <w:rPr>
          <w:rFonts w:eastAsiaTheme="minorEastAsia"/>
        </w:rPr>
        <w:t xml:space="preserve">restaurando-o ao nível original. Como consequência, a taxa de juros também é reduzida, de </w:t>
      </w:r>
      <w:r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r'→r''</m:t>
        </m:r>
      </m:oMath>
      <w:r>
        <w:rPr>
          <w:rFonts w:eastAsiaTheme="minorEastAsia"/>
        </w:rPr>
        <w:t xml:space="preserve">) </w:t>
      </w:r>
      <w:r w:rsidRPr="00EC2874">
        <w:rPr>
          <w:rFonts w:eastAsiaTheme="minorEastAsia"/>
        </w:rPr>
        <w:t xml:space="preserve">para acompanhar esse processo de ajuste. Assim, no estado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=0</m:t>
        </m:r>
      </m:oMath>
      <w:r w:rsidRPr="00EC2874">
        <w:rPr>
          <w:rFonts w:eastAsiaTheme="minorEastAsia"/>
        </w:rPr>
        <w:t xml:space="preserve">, </w:t>
      </w:r>
      <w:r w:rsidR="00110159">
        <w:rPr>
          <w:rFonts w:eastAsiaTheme="minorEastAsia"/>
        </w:rPr>
        <w:t xml:space="preserve">o </w:t>
      </w:r>
      <w:r w:rsidR="00110159" w:rsidRPr="00110159">
        <w:rPr>
          <w:rFonts w:eastAsiaTheme="minorEastAsia"/>
        </w:rPr>
        <w:t>consumo é retomado, contrastando com a condição anterior de pessimismo.</w:t>
      </w:r>
    </w:p>
    <w:p w14:paraId="2FDF4E0B" w14:textId="0899D667" w:rsidR="00EC2874" w:rsidRDefault="00EC2874" w:rsidP="00282693">
      <w:pPr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10C2DD00" wp14:editId="602B66E5">
            <wp:extent cx="2682240" cy="1812324"/>
            <wp:effectExtent l="0" t="0" r="3810" b="0"/>
            <wp:docPr id="1495820170" name="Imagem 1" descr="Gráfico, Gráfico de rad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820170" name="Imagem 1" descr="Gráfico, Gráfico de radar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7926" cy="181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42A7" w14:textId="017E5F84" w:rsidR="00110159" w:rsidRDefault="00110159" w:rsidP="00282693">
      <w:pPr>
        <w:ind w:firstLine="0"/>
        <w:rPr>
          <w:rFonts w:eastAsiaTheme="minorEastAsia"/>
        </w:rPr>
      </w:pPr>
      <w:r>
        <w:rPr>
          <w:rFonts w:eastAsiaTheme="minorEastAsia"/>
        </w:rPr>
        <w:t>III.</w:t>
      </w:r>
    </w:p>
    <w:p w14:paraId="733A4B75" w14:textId="148AFD99" w:rsidR="00110159" w:rsidRDefault="00E903B1" w:rsidP="00282693">
      <w:pPr>
        <w:ind w:firstLine="0"/>
        <w:rPr>
          <w:rFonts w:eastAsiaTheme="minorEastAsia"/>
        </w:rPr>
      </w:pPr>
      <w:r w:rsidRPr="00E903B1">
        <w:rPr>
          <w:rFonts w:eastAsiaTheme="minorEastAsia"/>
        </w:rPr>
        <w:t xml:space="preserve">No cenário de </w:t>
      </w:r>
      <m:oMath>
        <m:r>
          <w:rPr>
            <w:rFonts w:ascii="Cambria Math" w:eastAsiaTheme="minorEastAsia" w:hAnsi="Cambria Math"/>
          </w:rPr>
          <m:t>e&lt;0</m:t>
        </m:r>
      </m:oMath>
      <w:r w:rsidRPr="00E903B1">
        <w:rPr>
          <w:rFonts w:eastAsiaTheme="minorEastAsia"/>
        </w:rPr>
        <w:t xml:space="preserve">, caracterizado por pessimismo, se o Banco Central optar por controlar a taxa de juros mantendo-a fixa, como representado pela curva LM na figura, a curva IS se deslocará para a esquerda </w:t>
      </w:r>
      <w:r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IS’←IS</m:t>
        </m:r>
      </m:oMath>
      <w:r w:rsidRPr="00E903B1">
        <w:rPr>
          <w:rFonts w:eastAsiaTheme="minorEastAsia"/>
        </w:rPr>
        <w:t>). Isso resultará em uma retração do produto (</w:t>
      </w:r>
      <m:oMath>
        <m:r>
          <w:rPr>
            <w:rFonts w:ascii="Cambria Math" w:eastAsiaTheme="minorEastAsia" w:hAnsi="Cambria Math"/>
          </w:rPr>
          <m:t>Y'←Yn</m:t>
        </m:r>
      </m:oMath>
      <w:r w:rsidRPr="00E903B1">
        <w:rPr>
          <w:rFonts w:eastAsiaTheme="minorEastAsia"/>
        </w:rPr>
        <w:t>​), representada pela transição do ponto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A </m:t>
        </m:r>
      </m:oMath>
      <w:r w:rsidRPr="00E903B1">
        <w:rPr>
          <w:rFonts w:eastAsiaTheme="minorEastAsia"/>
        </w:rPr>
        <w:t xml:space="preserve">para </w:t>
      </w:r>
      <m:oMath>
        <m:r>
          <w:rPr>
            <w:rFonts w:ascii="Cambria Math" w:eastAsiaTheme="minorEastAsia" w:hAnsi="Cambria Math"/>
          </w:rPr>
          <m:t>B</m:t>
        </m:r>
      </m:oMath>
      <w:r w:rsidRPr="00E903B1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B←A</m:t>
        </m:r>
      </m:oMath>
      <w:r w:rsidRPr="00E903B1">
        <w:rPr>
          <w:rFonts w:eastAsiaTheme="minorEastAsia"/>
        </w:rPr>
        <w:t>). Consequentemente, haverá uma redução no consumo, já que as famílias terão uma renda menor, o que diminuirá o consumo em comparação com o equilíbrio sem pessimismo (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=0</m:t>
        </m:r>
      </m:oMath>
      <w:r w:rsidRPr="00E903B1">
        <w:rPr>
          <w:rFonts w:eastAsiaTheme="minorEastAsia"/>
        </w:rPr>
        <w:t>).</w:t>
      </w:r>
    </w:p>
    <w:p w14:paraId="238A1C7D" w14:textId="5155FCEB" w:rsidR="00110159" w:rsidRDefault="00110159" w:rsidP="00282693">
      <w:pPr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6AD49C9C" wp14:editId="14AFAC53">
            <wp:extent cx="2684069" cy="1813560"/>
            <wp:effectExtent l="0" t="0" r="2540" b="0"/>
            <wp:docPr id="146346838" name="Imagem 1" descr="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6838" name="Imagem 1" descr="Gráfico, 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9103" cy="181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FADF" w14:textId="45A4C377" w:rsidR="00E903B1" w:rsidRDefault="00E903B1" w:rsidP="00282693">
      <w:pPr>
        <w:ind w:firstLine="0"/>
        <w:rPr>
          <w:rFonts w:eastAsiaTheme="minorEastAsia"/>
        </w:rPr>
      </w:pPr>
      <w:r>
        <w:rPr>
          <w:rFonts w:eastAsiaTheme="minorEastAsia"/>
        </w:rPr>
        <w:t>IV.</w:t>
      </w:r>
    </w:p>
    <w:p w14:paraId="120D03BC" w14:textId="2FE3CF2C" w:rsidR="00E903B1" w:rsidRDefault="0085579F" w:rsidP="00282693">
      <w:pPr>
        <w:ind w:firstLine="0"/>
        <w:rPr>
          <w:rFonts w:eastAsiaTheme="minorEastAsia"/>
        </w:rPr>
      </w:pPr>
      <w:r w:rsidRPr="0085579F">
        <w:rPr>
          <w:rFonts w:eastAsiaTheme="minorEastAsia"/>
        </w:rPr>
        <w:t>a implementação de uma Política Monetária Expansionista (PME) para lidar com o pessimismo leva o Banco Central a reduzir a taxa de juros (</w:t>
      </w:r>
      <m:oMath>
        <m:r>
          <w:rPr>
            <w:rFonts w:ascii="Cambria Math" w:eastAsiaTheme="minorEastAsia" w:hAnsi="Cambria Math"/>
          </w:rPr>
          <m:t>PME: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​</m:t>
        </m:r>
      </m:oMath>
      <w:r w:rsidRPr="0085579F">
        <w:rPr>
          <w:rFonts w:eastAsiaTheme="minorEastAsia"/>
        </w:rPr>
        <w:t>​). Isso provoca um deslocamento da curva LM para a esquerda (</w:t>
      </w:r>
      <m:oMath>
        <m:r>
          <w:rPr>
            <w:rFonts w:ascii="Cambria Math" w:eastAsiaTheme="minorEastAsia" w:hAnsi="Cambria Math"/>
          </w:rPr>
          <m:t>LM’←LM</m:t>
        </m:r>
      </m:oMath>
      <w:r w:rsidRPr="0085579F">
        <w:rPr>
          <w:rFonts w:eastAsiaTheme="minorEastAsia"/>
        </w:rPr>
        <w:t xml:space="preserve">) e um movimento do ponto de equilíbrio de </w:t>
      </w:r>
      <m:oMath>
        <m:r>
          <w:rPr>
            <w:rFonts w:ascii="Cambria Math" w:eastAsiaTheme="minorEastAsia" w:hAnsi="Cambria Math"/>
          </w:rPr>
          <m:t>B→C</m:t>
        </m:r>
      </m:oMath>
      <w:r w:rsidRPr="0085579F">
        <w:rPr>
          <w:rFonts w:eastAsiaTheme="minorEastAsia"/>
        </w:rPr>
        <w:t>. Como resultado, o produto aumenta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​</m:t>
        </m:r>
      </m:oMath>
      <w:r w:rsidRPr="0085579F">
        <w:rPr>
          <w:rFonts w:eastAsiaTheme="minorEastAsia"/>
        </w:rPr>
        <w:t xml:space="preserve">), retornando ao seu nível original. Assim, por </w:t>
      </w:r>
      <w:r w:rsidRPr="0085579F">
        <w:rPr>
          <w:rFonts w:eastAsiaTheme="minorEastAsia"/>
        </w:rPr>
        <w:lastRenderedPageBreak/>
        <w:t xml:space="preserve">meio da redução dos juros, o Banco Central pode estabilizar a economia e gerar benefícios no estado </w:t>
      </w:r>
      <m:oMath>
        <m: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</w:rPr>
          <m:t>=0</m:t>
        </m:r>
      </m:oMath>
      <w:r w:rsidRPr="0085579F">
        <w:rPr>
          <w:rFonts w:eastAsiaTheme="minorEastAsia"/>
        </w:rPr>
        <w:t>.</w:t>
      </w:r>
    </w:p>
    <w:p w14:paraId="05524E4E" w14:textId="4192C919" w:rsidR="00941741" w:rsidRDefault="00E903B1" w:rsidP="00282693">
      <w:pPr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30596D8B" wp14:editId="74C761DD">
            <wp:extent cx="2773680" cy="1874108"/>
            <wp:effectExtent l="0" t="0" r="7620" b="0"/>
            <wp:docPr id="41320469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04696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0070" cy="187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62E2" w14:textId="489CDE67" w:rsidR="00941741" w:rsidRDefault="00941741" w:rsidP="00282693">
      <w:pPr>
        <w:ind w:firstLine="0"/>
        <w:rPr>
          <w:rFonts w:eastAsiaTheme="minorEastAsia"/>
        </w:rPr>
      </w:pPr>
      <w:r>
        <w:rPr>
          <w:rFonts w:eastAsiaTheme="minorEastAsia"/>
        </w:rPr>
        <w:t>V.</w:t>
      </w:r>
    </w:p>
    <w:p w14:paraId="7B81F1D5" w14:textId="407FDBFC" w:rsidR="005243FA" w:rsidRPr="005243FA" w:rsidRDefault="005243FA" w:rsidP="005243FA">
      <w:pPr>
        <w:ind w:firstLine="0"/>
        <w:rPr>
          <w:rFonts w:eastAsiaTheme="minorEastAsia"/>
        </w:rPr>
      </w:pPr>
      <w:r w:rsidRPr="005243FA">
        <w:rPr>
          <w:rFonts w:eastAsiaTheme="minorEastAsia"/>
        </w:rPr>
        <w:t xml:space="preserve">Quando </w:t>
      </w:r>
      <m:oMath>
        <m:r>
          <w:rPr>
            <w:rFonts w:ascii="Cambria Math" w:eastAsiaTheme="minorEastAsia" w:hAnsi="Cambria Math"/>
          </w:rPr>
          <m:t>i=0</m:t>
        </m:r>
      </m:oMath>
      <w:r w:rsidRPr="005243FA">
        <w:rPr>
          <w:rFonts w:eastAsiaTheme="minorEastAsia"/>
        </w:rPr>
        <w:t>, a taxa de juros nominal atinge o limite inferior (</w:t>
      </w:r>
      <m:oMath>
        <m:r>
          <w:rPr>
            <w:rFonts w:ascii="Cambria Math" w:eastAsiaTheme="minorEastAsia" w:hAnsi="Cambria Math"/>
          </w:rPr>
          <m:t>i=iˉ=0</m:t>
        </m:r>
      </m:oMath>
      <w:r w:rsidRPr="005243FA">
        <w:rPr>
          <w:rFonts w:eastAsiaTheme="minorEastAsia"/>
        </w:rPr>
        <w:t>). Isso ocorre porque a taxa de juros pode ser reduzida até um ponto considerado saudável para a economia. Entretanto, como a taxa de juros já está no limite inferior (</w:t>
      </w:r>
      <m:oMath>
        <m:r>
          <w:rPr>
            <w:rFonts w:ascii="Cambria Math" w:eastAsiaTheme="minorEastAsia" w:hAnsi="Cambria Math"/>
          </w:rPr>
          <m:t>lower bound</m:t>
        </m:r>
      </m:oMath>
      <w:r w:rsidRPr="005243FA">
        <w:rPr>
          <w:rFonts w:eastAsiaTheme="minorEastAsia"/>
        </w:rPr>
        <w:t>), nenhuma política monetária seria eficaz para recuperar o produto ao seu nível original, pois seria necessário reduzir a taxa de juros abaixo de seu limite.</w:t>
      </w:r>
    </w:p>
    <w:p w14:paraId="432777AF" w14:textId="698549DC" w:rsidR="005243FA" w:rsidRPr="005243FA" w:rsidRDefault="005243FA" w:rsidP="005243FA">
      <w:pPr>
        <w:ind w:firstLine="0"/>
        <w:rPr>
          <w:rFonts w:eastAsiaTheme="minorEastAsia"/>
        </w:rPr>
      </w:pPr>
      <w:r w:rsidRPr="005243FA">
        <w:rPr>
          <w:rFonts w:eastAsiaTheme="minorEastAsia"/>
        </w:rPr>
        <w:t>Em um cenário de pessimismo (</w:t>
      </w:r>
      <m:oMath>
        <m:r>
          <w:rPr>
            <w:rFonts w:ascii="Cambria Math" w:eastAsiaTheme="minorEastAsia" w:hAnsi="Cambria Math"/>
          </w:rPr>
          <m:t>e&lt;0</m:t>
        </m:r>
      </m:oMath>
      <w:r w:rsidRPr="005243FA">
        <w:rPr>
          <w:rFonts w:eastAsiaTheme="minorEastAsia"/>
        </w:rPr>
        <w:t>), como ilustrado no gráfico, a solução seria a adoção de uma Política Fiscal Expansionista (PFE). Nesse contexto (</w:t>
      </w:r>
      <m:oMath>
        <m:r>
          <w:rPr>
            <w:rFonts w:ascii="Cambria Math" w:eastAsiaTheme="minorEastAsia" w:hAnsi="Cambria Math"/>
          </w:rPr>
          <m:t>i=0</m:t>
        </m:r>
      </m:oMath>
      <w:r w:rsidRPr="005243FA">
        <w:rPr>
          <w:rFonts w:eastAsiaTheme="minorEastAsia"/>
        </w:rPr>
        <w:t xml:space="preserve">), os gastos governamentais deslocariam a curva IS’ para a direita, de </w:t>
      </w:r>
      <m:oMath>
        <m:r>
          <w:rPr>
            <w:rFonts w:ascii="Cambria Math" w:eastAsiaTheme="minorEastAsia" w:hAnsi="Cambria Math"/>
          </w:rPr>
          <m:t>PFE: IS’→IS”</m:t>
        </m:r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</w:t>
      </w:r>
      <w:r w:rsidRPr="005243FA">
        <w:rPr>
          <w:rFonts w:eastAsiaTheme="minorEastAsia"/>
        </w:rPr>
        <w:t>retornando ao ponto de equilíbrio original (</w:t>
      </w:r>
      <m:oMath>
        <m:r>
          <w:rPr>
            <w:rFonts w:ascii="Cambria Math" w:eastAsiaTheme="minorEastAsia" w:hAnsi="Cambria Math"/>
          </w:rPr>
          <m:t>IS”=IS</m:t>
        </m:r>
      </m:oMath>
      <w:r w:rsidRPr="005243FA">
        <w:rPr>
          <w:rFonts w:eastAsiaTheme="minorEastAsia"/>
        </w:rPr>
        <w:t>). Isso restauraria o produto ao nível anterior à crise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).</w:t>
      </w:r>
    </w:p>
    <w:p w14:paraId="204137D7" w14:textId="77777777" w:rsidR="00941741" w:rsidRDefault="00941741" w:rsidP="00282693">
      <w:pPr>
        <w:ind w:firstLine="0"/>
        <w:rPr>
          <w:rFonts w:eastAsiaTheme="minorEastAsia"/>
        </w:rPr>
      </w:pPr>
    </w:p>
    <w:p w14:paraId="1BA56FC4" w14:textId="36C2CA3D" w:rsidR="00941741" w:rsidRDefault="00941741" w:rsidP="00282693">
      <w:pPr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69D557E8" wp14:editId="1F80BA64">
            <wp:extent cx="2864510" cy="1935480"/>
            <wp:effectExtent l="0" t="0" r="0" b="7620"/>
            <wp:docPr id="150879470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94701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8107" cy="193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3836" w14:textId="4D621528" w:rsidR="005243FA" w:rsidRDefault="005243FA" w:rsidP="00282693">
      <w:pPr>
        <w:ind w:firstLine="0"/>
        <w:rPr>
          <w:rFonts w:eastAsiaTheme="minorEastAsia"/>
        </w:rPr>
      </w:pPr>
      <w:r>
        <w:rPr>
          <w:rFonts w:eastAsiaTheme="minorEastAsia"/>
        </w:rPr>
        <w:t>Questão 9</w:t>
      </w:r>
    </w:p>
    <w:p w14:paraId="11819A77" w14:textId="52C06DF5" w:rsidR="005243FA" w:rsidRDefault="005243FA" w:rsidP="00282693">
      <w:pPr>
        <w:ind w:firstLine="0"/>
        <w:rPr>
          <w:rFonts w:eastAsiaTheme="minorEastAsia"/>
        </w:rPr>
      </w:pPr>
      <w:r>
        <w:rPr>
          <w:rFonts w:eastAsiaTheme="minorEastAsia"/>
        </w:rPr>
        <w:t>I.</w:t>
      </w:r>
    </w:p>
    <w:p w14:paraId="326668D5" w14:textId="77777777" w:rsidR="00901E8A" w:rsidRPr="00565374" w:rsidRDefault="00901E8A" w:rsidP="00282693">
      <w:pPr>
        <w:ind w:firstLine="0"/>
        <w:rPr>
          <w:rFonts w:eastAsiaTheme="minorEastAsia"/>
        </w:rPr>
      </w:pPr>
    </w:p>
    <w:sectPr w:rsidR="00901E8A" w:rsidRPr="00565374" w:rsidSect="003A0E30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62E6C"/>
    <w:multiLevelType w:val="multilevel"/>
    <w:tmpl w:val="50AC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822DAE"/>
    <w:multiLevelType w:val="multilevel"/>
    <w:tmpl w:val="4328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647867">
    <w:abstractNumId w:val="0"/>
  </w:num>
  <w:num w:numId="2" w16cid:durableId="58330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FF"/>
    <w:rsid w:val="00087F54"/>
    <w:rsid w:val="00100723"/>
    <w:rsid w:val="00110159"/>
    <w:rsid w:val="001E7E31"/>
    <w:rsid w:val="00282693"/>
    <w:rsid w:val="003A0E30"/>
    <w:rsid w:val="005243FA"/>
    <w:rsid w:val="00565374"/>
    <w:rsid w:val="006A24AC"/>
    <w:rsid w:val="007005F2"/>
    <w:rsid w:val="00814F9F"/>
    <w:rsid w:val="0083338E"/>
    <w:rsid w:val="00840295"/>
    <w:rsid w:val="0084281B"/>
    <w:rsid w:val="0085579F"/>
    <w:rsid w:val="00901E8A"/>
    <w:rsid w:val="00927D95"/>
    <w:rsid w:val="00941741"/>
    <w:rsid w:val="00AC5D78"/>
    <w:rsid w:val="00C00EFF"/>
    <w:rsid w:val="00DA49EC"/>
    <w:rsid w:val="00E67C7D"/>
    <w:rsid w:val="00E903B1"/>
    <w:rsid w:val="00EC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80A9E"/>
  <w15:chartTrackingRefBased/>
  <w15:docId w15:val="{EF88A508-7C43-437B-876A-4A63B7E4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F54"/>
  </w:style>
  <w:style w:type="paragraph" w:styleId="Ttulo1">
    <w:name w:val="heading 1"/>
    <w:basedOn w:val="Normal"/>
    <w:next w:val="Normal"/>
    <w:link w:val="Ttulo1Char"/>
    <w:uiPriority w:val="9"/>
    <w:qFormat/>
    <w:rsid w:val="00C00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0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0E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0E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0E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0E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0E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0E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0E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0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0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0EF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0EF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0EF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0E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0E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0E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0E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00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0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0EFF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00E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00E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00E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00E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00E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0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0E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00EFF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28269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8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94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1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9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55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5</Pages>
  <Words>968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Fernando Guimarães De Barros Andrade</dc:creator>
  <cp:keywords/>
  <dc:description/>
  <cp:lastModifiedBy>Arthur Fernando Guimarães De Barros Andrade</cp:lastModifiedBy>
  <cp:revision>4</cp:revision>
  <dcterms:created xsi:type="dcterms:W3CDTF">2024-12-24T01:57:00Z</dcterms:created>
  <dcterms:modified xsi:type="dcterms:W3CDTF">2024-12-25T00:53:00Z</dcterms:modified>
</cp:coreProperties>
</file>