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Sistema Analisador de Qualidade do 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333333"/>
          <w:sz w:val="28"/>
          <w:szCs w:val="28"/>
        </w:rPr>
      </w:pPr>
      <w:r>
        <w:rPr>
          <w:b w:val="1"/>
          <w:bCs w:val="1"/>
          <w:color w:val="333333"/>
          <w:sz w:val="28"/>
          <w:szCs w:val="28"/>
          <w:rtl w:val="0"/>
        </w:rPr>
        <w:t xml:space="preserve">Sprint 1 · Engenharia de Requisitos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Membros: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rtl w:val="0"/>
        </w:rPr>
        <w:t xml:space="preserve">Arthur Francisco da Silva Palma — 2369060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rtl w:val="0"/>
        </w:rPr>
        <w:t xml:space="preserve">Luiz Fernando Rolim Vieira — 2419939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1. Pitch da proposta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579a"/>
        </w:rPr>
      </w:pPr>
      <w:r>
        <w:rPr>
          <w:color w:val="2b579a"/>
          <w:rtl w:val="0"/>
        </w:rPr>
        <w:t xml:space="preserve">Problema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/>
      </w:pPr>
      <w:r>
        <w:rPr>
          <w:rtl w:val="0"/>
        </w:rPr>
        <w:t xml:space="preserve">Profissionais que trabalham com dados ambientais (pesquisadores, técnicos de órgãos ambientais e jornalistas) não dispõem de uma ferramenta simples para processar dados brutos de estações de monitoramento e calcular o IQAr de forma automatizada e padronizada.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579a"/>
        </w:rPr>
      </w:pPr>
      <w:r>
        <w:rPr>
          <w:color w:val="2b579a"/>
          <w:rtl w:val="0"/>
        </w:rPr>
        <w:t xml:space="preserve">Público-alvo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6f0fa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Segmento</w:t>
            </w:r>
          </w:p>
        </w:tc>
        <w:tc>
          <w:tcPr>
            <w:shd w:fill="e6f0fa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Descrição do Público-Alvo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>
              <w:rPr>
                <w:rtl w:val="0"/>
              </w:rPr>
              <w:t xml:space="preserve">Pesquisadores e órgãos ambientais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Secundário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>
              <w:rPr>
                <w:rtl w:val="0"/>
              </w:rPr>
              <w:t xml:space="preserve">Jornalistas e população geral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a"/>
        </w:rPr>
      </w:pPr>
      <w:r>
        <w:rPr>
          <w:color w:val="2b579a"/>
          <w:rtl w:val="0"/>
        </w:rPr>
        <w:t xml:space="preserve">Por que é relevante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/>
      </w:pPr>
      <w:r>
        <w:rPr>
          <w:rtl w:val="0"/>
        </w:rPr>
        <w:t xml:space="preserve">O Brasil contabilizou 570 estações de monitoramento da qualidade do ar em 2024, um crescimento de 44% desde 2022, segundo o Relatório Anual de Acompanhamento da Qualidade do Ar 2025 do Ministério do Meio Ambiente. Com esse volume crescente de dados públicos disponíveis, a ausência de uma ferramenta padronizada para calcular e interpretar o IQAr conforme a CONAMA 491/2018 representa um gargalo real para quem precisa analisar esses dados.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579a"/>
        </w:rPr>
      </w:pPr>
      <w:r>
        <w:rPr>
          <w:color w:val="2b579a"/>
          <w:rtl w:val="0"/>
        </w:rPr>
        <w:t xml:space="preserve">Fontes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rtl w:val="0"/>
        </w:rPr>
        <w:t xml:space="preserve">MMA — Relatório Anual de Acompanhamento da Qualidade do Ar 2025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rtl w:val="0"/>
        </w:rPr>
        <w:t xml:space="preserve">Resolução CONAMA 491/2018</w:t>
      </w:r>
    </w:p>
    <w:p w:rsidR="00000000" w:rsidDel="00000000" w:rsidP="00000000" w:rsidRDefault="00000000" w:rsidRPr="00000000" w14:paraId="0000001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rtl w:val="0"/>
        </w:rPr>
        <w:t xml:space="preserve">SOUSA, H. C. L.; TSAI, D. S.; DINIZ, I. N. Uso de dados abertos para avançar na avaliação da qualidade do ar. Revista Brasileira de Avaliação, v. 13, n. 2spe, e133124, 2024. Instituto de Energia e Meio Ambiente (IEMA).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2. Roteiro de elicitação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579a"/>
        </w:rPr>
      </w:pPr>
      <w:r>
        <w:rPr>
          <w:color w:val="2b579a"/>
          <w:rtl w:val="0"/>
        </w:rPr>
        <w:t xml:space="preserve">Técnicas utilizadas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b w:val="1"/>
          <w:bCs w:val="1"/>
          <w:rtl w:val="0"/>
        </w:rPr>
        <w:t xml:space="preserve">Análise de normas (CONAMA 491/2018):</w:t>
      </w:r>
      <w:r>
        <w:rPr>
          <w:rtl w:val="0"/>
        </w:rPr>
        <w:t xml:space="preserve"> Âncora do projeto. Define os poluentes monitorados, as fórmulas de cálculo do IQAr e a classificação por faixas (Boa, Moderada, Ruim, Muito Ruim, Péssima). Determinou toda a lógica de negócio do sistema.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b w:val="1"/>
          <w:bCs w:val="1"/>
          <w:rtl w:val="0"/>
        </w:rPr>
        <w:t xml:space="preserve">Análise de similares:</w:t>
      </w:r>
      <w:r>
        <w:rPr>
          <w:rtl w:val="0"/>
        </w:rPr>
        <w:t xml:space="preserve"> Sistemas analisados: MonitorAr (Ministério do Meio Ambiente), CETESB (São Paulo) e AirNow (EPA, EUA). Confirmaram como estruturar a saída: relatório por faixas e destaque de episódios críticos.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b w:val="1"/>
          <w:bCs w:val="1"/>
          <w:rtl w:val="0"/>
        </w:rPr>
        <w:t xml:space="preserve">Análise de dados públicos:</w:t>
      </w:r>
      <w:r>
        <w:rPr>
          <w:rtl w:val="0"/>
        </w:rPr>
        <w:t xml:space="preserve"> CETESB e IAT (Paraná) disponibilizam CSVs históricos de concentração de poluentes por estação. Confirmaram o formato real de entrada do sistema.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a"/>
        </w:rPr>
      </w:pPr>
      <w:r>
        <w:rPr>
          <w:color w:val="2b579a"/>
          <w:rtl w:val="0"/>
        </w:rPr>
        <w:t xml:space="preserve">Síntese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/>
      </w:pPr>
      <w:r>
        <w:rPr>
          <w:rtl w:val="0"/>
        </w:rPr>
        <w:t xml:space="preserve">A norma definiu o que calcular. Os similares confirmaram como estruturar a saída. Os dados públicos confirmaram o formato de entrada.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3. Histórias de usuário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404"/>
        <w:gridCol w:w="1404"/>
        <w:gridCol w:w="3275.9999999999995"/>
        <w:gridCol w:w="3275.9999999999995"/>
        <w:tblGridChange w:id="0">
          <w:tblGrid>
            <w:gridCol w:w="1404"/>
            <w:gridCol w:w="1404"/>
            <w:gridCol w:w="3275.9999999999995"/>
            <w:gridCol w:w="3275.9999999999995"/>
          </w:tblGrid>
        </w:tblGridChange>
      </w:tblGrid>
      <w:tr>
        <w:trPr>
          <w:cantSplit w:val="0"/>
          <w:tblHeader w:val="1"/>
        </w:trPr>
        <w:tc>
          <w:tcPr>
            <w:shd w:fill="e6f0fa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Identificador</w:t>
            </w:r>
          </w:p>
        </w:tc>
        <w:tc>
          <w:tcPr>
            <w:shd w:fill="e6f0fa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Prioridade</w:t>
            </w:r>
          </w:p>
        </w:tc>
        <w:tc>
          <w:tcPr>
            <w:shd w:fill="e6f0fa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História de Usuário</w:t>
            </w:r>
          </w:p>
        </w:tc>
        <w:tc>
          <w:tcPr>
            <w:shd w:fill="e6f0fa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Critérios de Aceitação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vertAlign w:val="baseline"/>
              </w:rPr>
            </w:pPr>
            <w:r>
              <w:rPr>
                <w:b w:val="1"/>
                <w:bCs w:val="1"/>
                <w:vertAlign w:val="baseline"/>
                <w:rtl w:val="0"/>
              </w:rPr>
              <w:t xml:space="preserve">HU-01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  <w:vertAlign w:val="baseline"/>
              </w:rPr>
            </w:pPr>
            <w:r>
              <w:rPr>
                <w:b w:val="1"/>
                <w:bCs w:val="1"/>
                <w:vertAlign w:val="baseline"/>
                <w:rtl w:val="0"/>
              </w:rPr>
              <w:t xml:space="preserve">Pesquisador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  <w:color w:val="b30000"/>
                <w:vertAlign w:val="baseline"/>
              </w:rPr>
            </w:pPr>
            <w:r>
              <w:rPr>
                <w:b w:val="1"/>
                <w:bCs w:val="1"/>
                <w:color w:val="b30000"/>
                <w:vertAlign w:val="baseline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both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 xml:space="preserve">Como pesquisador, quero fornecer dados brutos de uma estação de monitoramento e receber o IQAr calculado por poluente com a classificação por faixa, para agilizar minhas análises sem precisar fazer os cálculos manualmente.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>
              <w:rPr>
                <w:vertAlign w:val="baseline"/>
                <w:rtl w:val="0"/>
              </w:rPr>
              <w:t xml:space="preserve">O sistema aceita CSV com concentrações de poluentes como entrada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>
              <w:rPr>
                <w:vertAlign w:val="baseline"/>
                <w:rtl w:val="0"/>
              </w:rPr>
              <w:t xml:space="preserve">O IQAr é calculado conforme as fórmulas da CONAMA 491/2018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>
              <w:rPr>
                <w:vertAlign w:val="baseline"/>
                <w:rtl w:val="0"/>
              </w:rPr>
              <w:t xml:space="preserve">Cada resultado é classificado em uma das faixas da norma (Boa / Moderada / Ruim / Muito Ruim / Péssima)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>
              <w:rPr>
                <w:vertAlign w:val="baseline"/>
                <w:rtl w:val="0"/>
              </w:rPr>
              <w:t xml:space="preserve">O relatório apresenta o resultado por poluente e o índice geral (pior poluente)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vertAlign w:val="baseline"/>
              </w:rPr>
            </w:pPr>
            <w:r>
              <w:rPr>
                <w:b w:val="1"/>
                <w:bCs w:val="1"/>
                <w:vertAlign w:val="baseline"/>
                <w:rtl w:val="0"/>
              </w:rPr>
              <w:t xml:space="preserve">HU-02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  <w:vertAlign w:val="baseline"/>
              </w:rPr>
            </w:pPr>
            <w:r>
              <w:rPr>
                <w:b w:val="1"/>
                <w:bCs w:val="1"/>
                <w:vertAlign w:val="baseline"/>
                <w:rtl w:val="0"/>
              </w:rPr>
              <w:t xml:space="preserve">Jornalista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  <w:color w:val="b37400"/>
                <w:vertAlign w:val="baseline"/>
              </w:rPr>
            </w:pPr>
            <w:r>
              <w:rPr>
                <w:b w:val="1"/>
                <w:bCs w:val="1"/>
                <w:color w:val="b37400"/>
                <w:vertAlign w:val="baseline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both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 xml:space="preserve">Como jornalista, quero receber um resumo com os dias em que a qualidade do ar ultrapassou a faixa "Ruim" conforme a CONAMA 491/2018, para embasar reportagens sobre poluição atmosférica sem precisar interpretar dados técnicos.</w:t>
            </w:r>
          </w:p>
        </w:tc>
        <w:tc>
          <w:tcPr>
            <w:shd w:fill="auto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>
              <w:rPr>
                <w:vertAlign w:val="baseline"/>
                <w:rtl w:val="0"/>
              </w:rPr>
              <w:t xml:space="preserve">O sistema filtra automaticamente registros com IQAr acima de "Moderada"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>
              <w:rPr>
                <w:vertAlign w:val="baseline"/>
                <w:rtl w:val="0"/>
              </w:rPr>
              <w:t xml:space="preserve">A saída é apresentada em linguagem acessível, sem jargão técnico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  <w:rPr/>
            </w:pPr>
            <w:r>
              <w:rPr>
                <w:vertAlign w:val="baseline"/>
                <w:rtl w:val="0"/>
              </w:rPr>
              <w:t xml:space="preserve">O relatório indica data, local e faixa de classificação dos episódios críticos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  <w:t xml:space="preserve">4. Registro de validação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579a"/>
        </w:rPr>
      </w:pPr>
      <w:r>
        <w:rPr>
          <w:color w:val="2b579a"/>
          <w:rtl w:val="0"/>
        </w:rPr>
        <w:t xml:space="preserve">Ambiguidades identificadas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b w:val="1"/>
          <w:bCs w:val="1"/>
          <w:rtl w:val="0"/>
        </w:rPr>
        <w:t xml:space="preserve">"Dados brutos":</w:t>
      </w:r>
      <w:r>
        <w:rPr>
          <w:rtl w:val="0"/>
        </w:rPr>
        <w:t xml:space="preserve"> precisa definir exatamente quais campos o CSV de entrada deve conter (poluente, unidade, período de medição)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b w:val="1"/>
          <w:bCs w:val="1"/>
          <w:rtl w:val="0"/>
        </w:rPr>
        <w:t xml:space="preserve">"Relatório":</w:t>
      </w:r>
      <w:r>
        <w:rPr>
          <w:rtl w:val="0"/>
        </w:rPr>
        <w:t xml:space="preserve"> ainda não definido se é arquivo gerado (TXT/CSV) ou exibição no terminal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a"/>
        </w:rPr>
      </w:pPr>
      <w:r>
        <w:rPr>
          <w:color w:val="2b579a"/>
          <w:rtl w:val="0"/>
        </w:rPr>
        <w:t xml:space="preserve">Conflitos identificados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rtl w:val="0"/>
        </w:rPr>
        <w:t xml:space="preserve">HU-01 e HU-02 compartilham a mesma entrada; o que muda é apenas o formato da saída. Isso precisa ser tratado na arquitetura.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579a"/>
        </w:rPr>
      </w:pPr>
      <w:r>
        <w:rPr>
          <w:color w:val="2b579a"/>
          <w:rtl w:val="0"/>
        </w:rPr>
        <w:t xml:space="preserve">Questões em aberto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rtl w:val="0"/>
        </w:rPr>
        <w:t xml:space="preserve">O sistema processará dados de um único poluente por vez ou de múltiplos simultaneamente?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>
        <w:rPr>
          <w:rtl w:val="0"/>
        </w:rPr>
        <w:t xml:space="preserve">O período de análise será fixo (ex: mensal) ou configurável pelo usuário?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