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C0F2" w14:textId="7BAC3F1A" w:rsidR="00256692" w:rsidRDefault="00EE371F" w:rsidP="00EE371F">
      <w:pPr>
        <w:pStyle w:val="Title"/>
      </w:pPr>
      <w:r>
        <w:t>Title</w:t>
      </w:r>
      <w:r w:rsidR="007A616D">
        <w:t xml:space="preserve"> </w:t>
      </w:r>
      <w:r w:rsidR="007A616D">
        <w:fldChar w:fldCharType="begin"/>
      </w:r>
      <w:r w:rsidR="00D323CF">
        <w:instrText xml:space="preserve"> ADDIN ZOTERO_ITEM CSL_CITATION {"citationID":"jMhf28z6","properties":{"formattedCitation":"[1, p. 19]","plainCitation":"[1, p. 19]","noteIndex":0},"citationItems":[{"id":"2ED5wp9W/BBaXJsHT","uris":["http://zotero.org/users/147989/items/M7BW238U",["http://zotero.org/users/147989/items/M7BW238U"]],"itemData":{"id":1910,"type":"book","call-number":"T11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68BBEB65" w:rsidR="00256692" w:rsidRDefault="00EE371F" w:rsidP="00EE371F">
      <w:pPr>
        <w:pStyle w:val="Heading1"/>
      </w:pPr>
      <w:r>
        <w:t>Abstract</w:t>
      </w:r>
      <w:r w:rsidR="007A616D">
        <w:t xml:space="preserve"> </w:t>
      </w:r>
      <w:r w:rsidR="007A616D">
        <w:fldChar w:fldCharType="begin"/>
      </w:r>
      <w:r w:rsidR="00D323CF">
        <w:instrText xml:space="preserve"> ADDIN ZOTERO_ITEM CSL_CITATION {"citationID":"3o2F7qu1","properties":{"formattedCitation":"[1, Ch. 3]","plainCitation":"[1, Ch. 3]","noteIndex":0},"citationItems":[{"id":"2ED5wp9W/BBaXJsHT","uris":["http://zotero.org/users/147989/items/M7BW238U",["http://zotero.org/users/147989/items/M7BW238U"]],"itemData":{"id":1910,"type":"book","call-number":"T11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7B1D2E99" w:rsidR="00180D96" w:rsidRDefault="00B13A59" w:rsidP="00256692">
      <w:r>
        <w:t xml:space="preserve">Introduction </w:t>
      </w:r>
      <w:r>
        <w:fldChar w:fldCharType="begin"/>
      </w:r>
      <w:r w:rsidR="00D323CF">
        <w:instrText xml:space="preserve"> ADDIN ZOTERO_ITEM CSL_CITATION {"citationID":"OaiH5NQA","properties":{"formattedCitation":"[1, p. 28]","plainCitation":"[1, p. 28]","noteIndex":0},"citationItems":[{"id":"2ED5wp9W/BBaXJsHT","uris":["http://zotero.org/users/147989/items/M7BW238U",["http://zotero.org/users/147989/items/M7BW238U"]],"itemData":{"id":1910,"type":"book","call-number":"T11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783FF51C" w14:textId="449927FC" w:rsidR="000106C7" w:rsidRDefault="000106C7" w:rsidP="00F71896">
      <w:pPr>
        <w:jc w:val="both"/>
      </w:pPr>
      <w:r w:rsidRPr="000106C7">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0106C7">
        <w:t>based on</w:t>
      </w:r>
      <w:r w:rsidRPr="000106C7">
        <w:t xml:space="preserve"> scores. Actions such as goals, tackles, and distance covered are all quantitative measures that help describe a game and the performance of a team or a player. Data analytics takes such measurements and derives qualitative information that can then help inform game decisions. Instead of relying on general wisdom, it is now more common to apply the scientific method </w:t>
      </w:r>
      <w:r w:rsidR="001A1E23" w:rsidRPr="000106C7">
        <w:t>to</w:t>
      </w:r>
      <w:r w:rsidRPr="000106C7">
        <w:t xml:space="preserve"> disentangle what can be perceived as a good approach from the reality of what actions could lead to the desired outcome. Data collection and analysis are useful tools that can be used to inform decisions by multiple stakeholders, including coaches, trainers, managers, or even players.</w:t>
      </w:r>
    </w:p>
    <w:p w14:paraId="6BC465C5" w14:textId="655DA00B" w:rsidR="000106C7" w:rsidRDefault="000106C7" w:rsidP="00F71896">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"Operations Research" was a new branch of warfare in which statisticians analyzed military operations to improve their efficiency. And what better thing could those OR officers do 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He naturally suggested that managers should substitute a player depending on the handedness of the opposing pitcher. 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02B764E9" w14:textId="77777777" w:rsidR="00F71896" w:rsidRDefault="00F71896" w:rsidP="00F71896">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w:t>
      </w:r>
      <w:r w:rsidRPr="00F71896">
        <w:rPr>
          <w:rFonts w:ascii="Segoe UI" w:hAnsi="Segoe UI" w:cs="Segoe UI"/>
          <w:color w:val="0D0D0D"/>
          <w:shd w:val="clear" w:color="auto" w:fill="FFFFFF"/>
        </w:rPr>
        <w:lastRenderedPageBreak/>
        <w:t>analysis in football. Rugby is a close-contact team "invasion" sport, in which teams try to infiltrate the opposition’s territory to score a goal. A team is composed of 15 players, using an oval-shaped ball on a rectangular field. Born in 1845 in England, it was split into rugby league and rugby union in 1895. Rugby Union remained an amateur sport until 1995 when the International Rugby Board declared it a professional sport.</w:t>
      </w:r>
    </w:p>
    <w:p w14:paraId="36C69521" w14:textId="60D26BF5" w:rsidR="00D37A39" w:rsidRPr="009635BD" w:rsidRDefault="00D37A39" w:rsidP="00D37A39">
      <w:pPr>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77777777" w:rsidR="00D37A39" w:rsidRPr="009635BD" w:rsidRDefault="00D37A39" w:rsidP="00D37A39">
      <w:pPr>
        <w:rPr>
          <w:rFonts w:ascii="Segoe UI" w:hAnsi="Segoe UI" w:cs="Segoe UI"/>
          <w:color w:val="0D0D0D"/>
          <w:highlight w:val="yellow"/>
          <w:shd w:val="clear" w:color="auto" w:fill="FFFFFF"/>
          <w:lang w:val="en-US"/>
        </w:rPr>
      </w:pPr>
      <w:r w:rsidRPr="009635BD">
        <w:rPr>
          <w:rFonts w:ascii="Segoe UI" w:hAnsi="Segoe UI" w:cs="Segoe UI"/>
          <w:color w:val="0D0D0D"/>
          <w:highlight w:val="yellow"/>
          <w:shd w:val="clear" w:color="auto" w:fill="FFFFFF"/>
          <w:lang w:val="en-US"/>
        </w:rPr>
        <w:t>The data collected can be separated into two categories: the sport-specific functional components or technical skills, such as working out ways to offload the ball or capture it. This helps coaches understand how different aspects of the game unfold. Notational analyses at the team level can help describe collective behavior and outcomes, such as match success.</w:t>
      </w:r>
    </w:p>
    <w:p w14:paraId="59E5BE66" w14:textId="77777777" w:rsidR="00D37A39" w:rsidRPr="009635BD" w:rsidRDefault="00D37A39" w:rsidP="00D37A39">
      <w:pPr>
        <w:rPr>
          <w:rFonts w:ascii="Segoe UI" w:hAnsi="Segoe UI" w:cs="Segoe UI"/>
          <w:color w:val="0D0D0D"/>
          <w:shd w:val="clear" w:color="auto" w:fill="FFFFFF"/>
          <w:lang w:val="en-US"/>
        </w:rPr>
      </w:pPr>
      <w:r w:rsidRPr="009635BD">
        <w:rPr>
          <w:rFonts w:ascii="Segoe UI" w:hAnsi="Segoe UI" w:cs="Segoe UI"/>
          <w:color w:val="0D0D0D"/>
          <w:highlight w:val="yellow"/>
          <w:shd w:val="clear" w:color="auto" w:fill="FFFFFF"/>
          <w:lang w:val="en-US"/>
        </w:rPr>
        <w:t>Modeling game outcomes is an increasingly popular endeavor, whether for managers or betting companies. Prediction and modeling in rugby league have increased in prevalence since the professionalization of the sport and the constant growth of revenue.</w:t>
      </w:r>
    </w:p>
    <w:p w14:paraId="5DC63448" w14:textId="77777777" w:rsidR="00D37A39" w:rsidRPr="009635BD" w:rsidRDefault="00D37A39" w:rsidP="00CB4545">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We also observe wider access to sports betting, which requires increasingly complex models to offer more intricate bets. However, little work has been done in rugby union to model game outcomes. This can be attributed to the lower amount of data available compared to other sports, such as soccer.</w:t>
      </w:r>
    </w:p>
    <w:p w14:paraId="781680F6" w14:textId="1E1124D0" w:rsidR="00B13A59" w:rsidRDefault="00B13A59" w:rsidP="00CB4545">
      <w:pPr>
        <w:jc w:val="both"/>
      </w:pPr>
      <w:r>
        <w:t xml:space="preserve">Litterature Review </w:t>
      </w:r>
      <w:r>
        <w:fldChar w:fldCharType="begin"/>
      </w:r>
      <w:r w:rsidR="00D323CF">
        <w:instrText xml:space="preserve"> ADDIN ZOTERO_ITEM CSL_CITATION {"citationID":"IXIj0Tf3","properties":{"formattedCitation":"[1, Ch. 4]","plainCitation":"[1, Ch. 4]","noteIndex":0},"citationItems":[{"id":"2ED5wp9W/BBaXJsHT","uris":["http://zotero.org/users/147989/items/M7BW238U",["http://zotero.org/users/147989/items/M7BW238U"]],"itemData":{"id":1910,"type":"book","call-number":"T11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p>
    <w:p w14:paraId="7CB0FBF3" w14:textId="4A2E6115" w:rsidR="0034246E" w:rsidRPr="0034246E" w:rsidRDefault="0034246E" w:rsidP="00CB4545">
      <w:pPr>
        <w:jc w:val="both"/>
        <w:rPr>
          <w:lang w:val="en-US"/>
        </w:rPr>
      </w:pPr>
      <w:r>
        <w:rPr>
          <w:lang w:val="en-US"/>
        </w:rPr>
        <w:t>I</w:t>
      </w:r>
      <w:r w:rsidRPr="0034246E">
        <w:rPr>
          <w:lang w:val="en-US"/>
        </w:rPr>
        <w:t xml:space="preserve">n Rugby, various approaches have been utilized to study the relationships between performance indicators and outcomes. In this review, our aim is twofold: first, to outline </w:t>
      </w:r>
      <w:r>
        <w:rPr>
          <w:lang w:val="en-US"/>
        </w:rPr>
        <w:t>the</w:t>
      </w:r>
      <w:r w:rsidRPr="0034246E">
        <w:rPr>
          <w:lang w:val="en-US"/>
        </w:rPr>
        <w:t xml:space="preserve"> research </w:t>
      </w:r>
      <w:r>
        <w:rPr>
          <w:lang w:val="en-US"/>
        </w:rPr>
        <w:t xml:space="preserve">done </w:t>
      </w:r>
      <w:r w:rsidRPr="0034246E">
        <w:rPr>
          <w:lang w:val="en-US"/>
        </w:rPr>
        <w:t>explor</w:t>
      </w:r>
      <w:r>
        <w:rPr>
          <w:lang w:val="en-US"/>
        </w:rPr>
        <w:t>ing</w:t>
      </w:r>
      <w:r w:rsidRPr="0034246E">
        <w:rPr>
          <w:lang w:val="en-US"/>
        </w:rPr>
        <w:t xml:space="preserve"> the relationship between </w:t>
      </w:r>
      <w:r>
        <w:rPr>
          <w:lang w:val="en-US"/>
        </w:rPr>
        <w:t>one or multiple performance indicator</w:t>
      </w:r>
      <w:r w:rsidRPr="0034246E">
        <w:rPr>
          <w:lang w:val="en-US"/>
        </w:rPr>
        <w:t xml:space="preserve"> and a positive outcome</w:t>
      </w:r>
      <w:r>
        <w:rPr>
          <w:lang w:val="en-US"/>
        </w:rPr>
        <w:t>.</w:t>
      </w:r>
    </w:p>
    <w:p w14:paraId="2CBE8EC4" w14:textId="1C64A3A7" w:rsidR="0034246E" w:rsidRPr="0034246E" w:rsidRDefault="0034246E" w:rsidP="00CB4545">
      <w:pPr>
        <w:jc w:val="both"/>
        <w:rPr>
          <w:lang w:val="en-US"/>
        </w:rPr>
      </w:pPr>
      <w:r>
        <w:rPr>
          <w:lang w:val="en-US"/>
        </w:rPr>
        <w:t>In a second time</w:t>
      </w:r>
      <w:r w:rsidRPr="0034246E">
        <w:rPr>
          <w:lang w:val="en-US"/>
        </w:rPr>
        <w:t>, we will compare the statistical models employed in rugby union with those used in other sports to predict match outcomes.</w:t>
      </w:r>
      <w:r>
        <w:rPr>
          <w:lang w:val="en-US"/>
        </w:rPr>
        <w:t xml:space="preserve"> Since we are given in game commentary, </w:t>
      </w:r>
      <w:r w:rsidRPr="0034246E">
        <w:rPr>
          <w:lang w:val="en-US"/>
        </w:rPr>
        <w:t>we will review how neural networks have been used to study sequences of plays.</w:t>
      </w:r>
    </w:p>
    <w:p w14:paraId="2577C7DA" w14:textId="77777777" w:rsidR="0034246E" w:rsidRDefault="0034246E" w:rsidP="00CB4545">
      <w:pPr>
        <w:jc w:val="both"/>
        <w:rPr>
          <w:lang w:val="en-US"/>
        </w:rPr>
      </w:pPr>
      <w:r w:rsidRPr="0034246E">
        <w:rPr>
          <w:lang w:val="en-US"/>
        </w:rPr>
        <w:t>Our objective is to provide an overview of data analysis in rugby by showcasing results and highlighting potential unexplored paths.</w:t>
      </w:r>
    </w:p>
    <w:p w14:paraId="7EBD7A79" w14:textId="701B6685" w:rsidR="00CB4545" w:rsidRDefault="00E24359" w:rsidP="00CB4545">
      <w:pPr>
        <w:jc w:val="both"/>
        <w:rPr>
          <w:lang w:val="en-US"/>
        </w:rPr>
      </w:pPr>
      <w:r>
        <w:rPr>
          <w:lang w:val="en-US"/>
        </w:rPr>
        <w:t>Part one: Performance Indicators</w:t>
      </w:r>
    </w:p>
    <w:p w14:paraId="3A351B6D" w14:textId="4872553F" w:rsidR="00E24359" w:rsidRPr="00E24359" w:rsidRDefault="00E24359" w:rsidP="00E24359">
      <w:pPr>
        <w:jc w:val="both"/>
        <w:rPr>
          <w:lang w:val="en-US"/>
        </w:rPr>
      </w:pPr>
      <w:r w:rsidRPr="00E24359">
        <w:rPr>
          <w:lang w:val="en-US"/>
        </w:rPr>
        <w:t>The research in rugby union has primarily focused on single or combinations of performance indicators deemed relevant to team success, such as tackle success, while other studies have concentrated on physical and technical requirements, such as running. These studies often 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p>
    <w:p w14:paraId="2269ECC1" w14:textId="77777777" w:rsidR="00E24359" w:rsidRPr="00E24359" w:rsidRDefault="00E24359" w:rsidP="00E24359">
      <w:pPr>
        <w:jc w:val="both"/>
        <w:rPr>
          <w:lang w:val="en-US"/>
        </w:rPr>
      </w:pPr>
      <w:r w:rsidRPr="00E24359">
        <w:rPr>
          <w:lang w:val="en-US"/>
        </w:rPr>
        <w:lastRenderedPageBreak/>
        <w:t>Research is often conducted without sufficient consideration of the applicability and utility of the findings. Rugby performance is complex and requires coordination between players as well as individual excellence. In a recent literature review published by Colomer et al.,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54AC7EE1" w14:textId="3987BC9B" w:rsidR="00E24359" w:rsidRDefault="00E24359" w:rsidP="00E24359">
      <w:pPr>
        <w:jc w:val="both"/>
        <w:rPr>
          <w:lang w:val="en-US"/>
        </w:rPr>
      </w:pPr>
      <w:r w:rsidRPr="00E24359">
        <w:rPr>
          <w:lang w:val="en-US"/>
        </w:rPr>
        <w:t>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However, it was suggested that match outcomes were better predicted by relative datasets. Bennett et al. 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However, their models only predicted the results of the premier with 80% accuracy at best, suggesting that a good proportion of the complexity is not captured using these performance indicators.</w:t>
      </w:r>
      <w:r w:rsidR="00D323CF">
        <w:rPr>
          <w:lang w:val="en-US"/>
        </w:rPr>
        <w:fldChar w:fldCharType="begin"/>
      </w:r>
      <w:r w:rsidR="00D323CF">
        <w:rPr>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Pr>
          <w:lang w:val="en-US"/>
        </w:rPr>
        <w:fldChar w:fldCharType="separate"/>
      </w:r>
      <w:r w:rsidR="00D323CF" w:rsidRPr="00D323CF">
        <w:rPr>
          <w:rFonts w:ascii="Calibri" w:hAnsi="Calibri" w:cs="Calibri"/>
        </w:rPr>
        <w:t>[4]</w:t>
      </w:r>
      <w:r w:rsidR="00D323CF">
        <w:rPr>
          <w:lang w:val="en-US"/>
        </w:rPr>
        <w:fldChar w:fldCharType="end"/>
      </w:r>
    </w:p>
    <w:p w14:paraId="36C288BE" w14:textId="51C172C2" w:rsidR="00D323CF" w:rsidRPr="00E24359" w:rsidRDefault="00D323CF" w:rsidP="00E24359">
      <w:pPr>
        <w:jc w:val="both"/>
        <w:rPr>
          <w:lang w:val="en-US"/>
        </w:rPr>
      </w:pPr>
      <w:r w:rsidRPr="00D323CF">
        <w:rPr>
          <w:lang w:val="en-US"/>
        </w:rPr>
        <w:t>Part two: overview of technique used for performance Analyses:</w:t>
      </w:r>
    </w:p>
    <w:p w14:paraId="62DFB064" w14:textId="7D8913DD" w:rsidR="001A1E23" w:rsidRPr="001A1E23" w:rsidRDefault="001A1E23" w:rsidP="001A1E23">
      <w:pPr>
        <w:jc w:val="both"/>
        <w:rPr>
          <w:lang w:val="en-US"/>
        </w:rPr>
      </w:pPr>
      <w:r w:rsidRPr="001A1E23">
        <w:rPr>
          <w:lang w:val="en-US"/>
        </w:rPr>
        <w:t>Analysts can measure specific technical skills in each sport. These measurements help decision-makers understand different aspects of play. Further application of notational analysis can elucidate collective behavior, manifested in common styles of play, which can then model relative outcomes like match success. It was noted by Lago-Peñas et al. and argued that this information can be used by coaches to counter opposition. However, the amount of data being collected is enormous, and no consensual framework of analysis exists. How do we interpret the information we receive? Multiple techniques can be employed</w:t>
      </w:r>
      <w:r>
        <w:rPr>
          <w:lang w:val="en-US"/>
        </w:rPr>
        <w:t xml:space="preserve"> </w:t>
      </w:r>
      <w:r>
        <w:rPr>
          <w:lang w:val="en-US"/>
        </w:rPr>
        <w:fldChar w:fldCharType="begin"/>
      </w:r>
      <w:r>
        <w:rPr>
          <w:lang w:val="en-US"/>
        </w:rPr>
        <w:instrText xml:space="preserve"> ADDIN ZOTERO_ITEM CSL_CITATION {"citationID":"1IoTfbaF","properties":{"formattedCitation":"[5]","plainCitation":"[5]","noteIndex":0},"citationItems":[{"id":32,"uris":["http://zotero.org/users/local/0PBsIbOz/items/QRQ8JV8X"],"itemData":{"id":32,"type":"article-journal","abstract":"In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Pr>
          <w:lang w:val="en-US"/>
        </w:rPr>
        <w:fldChar w:fldCharType="separate"/>
      </w:r>
      <w:r w:rsidRPr="001A1E23">
        <w:rPr>
          <w:rFonts w:ascii="Calibri" w:hAnsi="Calibri" w:cs="Calibri"/>
        </w:rPr>
        <w:t>[5]</w:t>
      </w:r>
      <w:r>
        <w:rPr>
          <w:lang w:val="en-US"/>
        </w:rPr>
        <w:fldChar w:fldCharType="end"/>
      </w:r>
      <w:r w:rsidRPr="001A1E23">
        <w:rPr>
          <w:lang w:val="en-US"/>
        </w:rPr>
        <w:t>.</w:t>
      </w:r>
    </w:p>
    <w:p w14:paraId="31EEB2F6" w14:textId="77777777" w:rsidR="001A1E23" w:rsidRPr="001A1E23" w:rsidRDefault="001A1E23" w:rsidP="001A1E23">
      <w:pPr>
        <w:jc w:val="both"/>
        <w:rPr>
          <w:lang w:val="en-US"/>
        </w:rPr>
      </w:pPr>
      <w:r w:rsidRPr="001A1E23">
        <w:rPr>
          <w:lang w:val="en-US"/>
        </w:rPr>
        <w:t>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 and multidimensional scaling, both of which produce factors representing groups of similar variables and have been used to study performance indicators. Clustering, specifically two-step clustering, can also be utilized to reveal 'natural' groupings in a dataset, as seen in rugby league to establish groups of players for performance assessment.</w:t>
      </w:r>
    </w:p>
    <w:p w14:paraId="1498B42D" w14:textId="778D01EE" w:rsidR="001A1E23" w:rsidRPr="001A1E23" w:rsidRDefault="001A1E23" w:rsidP="001A1E23">
      <w:pPr>
        <w:jc w:val="both"/>
        <w:rPr>
          <w:lang w:val="en-US"/>
        </w:rPr>
      </w:pPr>
      <w:r w:rsidRPr="001A1E23">
        <w:rPr>
          <w:lang w:val="en-US"/>
        </w:rPr>
        <w:t>Although these techniques help us understand successful performance, coaches and analysts are more interested in which features can be modified to achieve better outcomes</w:t>
      </w:r>
      <w:r w:rsidRPr="001A1E23">
        <w:t xml:space="preserve"> </w:t>
      </w:r>
      <w:r w:rsidRPr="001A1E23">
        <w:rPr>
          <w:lang w:val="en-US"/>
        </w:rPr>
        <w:t>Decision support analysis helps interveners identify interactions and factors, aiming to determine the probabilities of certain outcomes. Decision trees are commonly used because they can be easily understood by coaches when kept simple and offer heuristics easy to follow. CHAID (Chi-squared Automatic Interaction Detection), for example, has been used to model non-binary outcomes, such as phases of play. As an example, it was used to predict the outcome of closely contested games during COVID-19 in different elite leagues and study the impact of playing at home</w:t>
      </w:r>
      <w:r>
        <w:rPr>
          <w:lang w:val="en-US"/>
        </w:rPr>
        <w:t xml:space="preserve"> </w:t>
      </w:r>
      <w:r>
        <w:rPr>
          <w:lang w:val="en-US"/>
        </w:rPr>
        <w:fldChar w:fldCharType="begin"/>
      </w:r>
      <w:r>
        <w:rPr>
          <w:lang w:val="en-US"/>
        </w:rPr>
        <w:instrText xml:space="preserve"> ADDIN ZOTERO_ITEM CSL_CITATION {"citationID":"9d7SwenL","properties":{"formattedCitation":"[6]","plainCitation":"[6]","noteIndex":0},"citationItems":[{"id":34,"uris":["http://zotero.org/users/local/0PBsIbOz/items/7GUR5L49"],"itemData":{"id":34,"type":"article-journal","abstract":"Home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Pr>
          <w:lang w:val="en-US"/>
        </w:rPr>
        <w:fldChar w:fldCharType="separate"/>
      </w:r>
      <w:r w:rsidRPr="001A1E23">
        <w:rPr>
          <w:rFonts w:ascii="Calibri" w:hAnsi="Calibri" w:cs="Calibri"/>
        </w:rPr>
        <w:t>[6]</w:t>
      </w:r>
      <w:r>
        <w:rPr>
          <w:lang w:val="en-US"/>
        </w:rPr>
        <w:fldChar w:fldCharType="end"/>
      </w:r>
      <w:r w:rsidRPr="001A1E23">
        <w:rPr>
          <w:lang w:val="en-US"/>
        </w:rPr>
        <w:t>.</w:t>
      </w:r>
    </w:p>
    <w:p w14:paraId="4144E4A9" w14:textId="77777777" w:rsidR="001A1E23" w:rsidRPr="001A1E23" w:rsidRDefault="001A1E23" w:rsidP="001A1E23">
      <w:pPr>
        <w:jc w:val="both"/>
        <w:rPr>
          <w:lang w:val="en-US"/>
        </w:rPr>
      </w:pPr>
    </w:p>
    <w:p w14:paraId="77C8132C" w14:textId="7207D7ED" w:rsidR="00CB4545" w:rsidRDefault="001A1E23" w:rsidP="001A1E23">
      <w:pPr>
        <w:jc w:val="both"/>
        <w:rPr>
          <w:lang w:val="en-US"/>
        </w:rPr>
      </w:pPr>
      <w:r w:rsidRPr="001A1E23">
        <w:rPr>
          <w:lang w:val="en-US"/>
        </w:rPr>
        <w:t>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demonstrated how to combine PCA and logistic regression to model the probability of success in rugby league, noting that a team had a 91% chance of winning if outperforming its opponent on certain metrics</w:t>
      </w:r>
      <w:r>
        <w:rPr>
          <w:lang w:val="en-US"/>
        </w:rPr>
        <w:t xml:space="preserve"> </w:t>
      </w:r>
      <w:r>
        <w:rPr>
          <w:lang w:val="en-US"/>
        </w:rPr>
        <w:fldChar w:fldCharType="begin"/>
      </w:r>
      <w:r>
        <w:rPr>
          <w:lang w:val="en-US"/>
        </w:rPr>
        <w:instrText xml:space="preserve"> ADDIN ZOTERO_ITEM CSL_CITATION {"citationID":"4zUxP5kV","properties":{"formattedCitation":"[5]","plainCitation":"[5]","noteIndex":0},"citationItems":[{"id":32,"uris":["http://zotero.org/users/local/0PBsIbOz/items/QRQ8JV8X"],"itemData":{"id":32,"type":"article-journal","abstract":"In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Pr>
          <w:lang w:val="en-US"/>
        </w:rPr>
        <w:fldChar w:fldCharType="separate"/>
      </w:r>
      <w:r w:rsidRPr="001A1E23">
        <w:rPr>
          <w:rFonts w:ascii="Calibri" w:hAnsi="Calibri" w:cs="Calibri"/>
        </w:rPr>
        <w:t>[5]</w:t>
      </w:r>
      <w:r>
        <w:rPr>
          <w:lang w:val="en-US"/>
        </w:rPr>
        <w:fldChar w:fldCharType="end"/>
      </w:r>
      <w:r w:rsidRPr="001A1E23">
        <w:rPr>
          <w:lang w:val="en-US"/>
        </w:rPr>
        <w:t>.</w:t>
      </w:r>
    </w:p>
    <w:p w14:paraId="49FF5919" w14:textId="2424D47F" w:rsidR="0034246E" w:rsidRDefault="001A1E23" w:rsidP="00CB4545">
      <w:pPr>
        <w:jc w:val="both"/>
        <w:rPr>
          <w:lang w:val="en-US"/>
        </w:rPr>
      </w:pPr>
      <w:r>
        <w:rPr>
          <w:lang w:val="en-US"/>
        </w:rPr>
        <w:t>Part Three: Modelling game outcome in</w:t>
      </w:r>
      <w:r>
        <w:rPr>
          <w:lang w:val="en-US"/>
        </w:rPr>
        <w:t xml:space="preserve"> </w:t>
      </w:r>
      <w:r>
        <w:rPr>
          <w:lang w:val="en-US"/>
        </w:rPr>
        <w:t>Sport</w:t>
      </w:r>
    </w:p>
    <w:p w14:paraId="2263C322" w14:textId="77777777" w:rsidR="004351AE" w:rsidRPr="004351AE" w:rsidRDefault="004351AE" w:rsidP="004351AE">
      <w:pPr>
        <w:jc w:val="both"/>
        <w:rPr>
          <w:lang w:val="en-US"/>
        </w:rPr>
      </w:pPr>
      <w:r w:rsidRPr="004351AE">
        <w:rPr>
          <w:lang w:val="en-US"/>
        </w:rPr>
        <w:t>The method described above for modeling the complex game of rugby is just a small sample of what is available to statisticians. Attempts to model rugby union are rare and challenging, presenting a hurdle for any sport.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5E6FF51B" w:rsidR="004351AE" w:rsidRPr="004351AE" w:rsidRDefault="004351AE" w:rsidP="004351AE">
      <w:pPr>
        <w:jc w:val="both"/>
        <w:rPr>
          <w:lang w:val="en-US"/>
        </w:rPr>
      </w:pPr>
      <w:r w:rsidRPr="004351AE">
        <w:rPr>
          <w:lang w:val="en-US"/>
        </w:rPr>
        <w:t>O’Donoghue et al.</w:t>
      </w:r>
      <w:r>
        <w:rPr>
          <w:lang w:val="en-US"/>
        </w:rPr>
        <w:fldChar w:fldCharType="begin"/>
      </w:r>
      <w:r>
        <w:rPr>
          <w:lang w:val="en-US"/>
        </w:rPr>
        <w:instrText xml:space="preserve"> ADDIN ZOTERO_ITEM CSL_CITATION {"citationID":"M5pbkiEx","properties":{"formattedCitation":"[7]","plainCitation":"[7]","noteIndex":0},"citationItems":[{"id":37,"uris":["http://zotero.org/users/local/0PBsIbOz/items/32ACFI8K"],"itemData":{"id":37,"type":"article-journal","container-title":"International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Pr>
          <w:lang w:val="en-US"/>
        </w:rPr>
        <w:fldChar w:fldCharType="separate"/>
      </w:r>
      <w:r w:rsidRPr="004351AE">
        <w:rPr>
          <w:rFonts w:ascii="Calibri" w:hAnsi="Calibri" w:cs="Calibri"/>
        </w:rPr>
        <w:t>[7]</w:t>
      </w:r>
      <w:r>
        <w:rPr>
          <w:lang w:val="en-US"/>
        </w:rPr>
        <w:fldChar w:fldCharType="end"/>
      </w:r>
      <w:r w:rsidRPr="004351AE">
        <w:rPr>
          <w:lang w:val="en-US"/>
        </w:rPr>
        <w:t xml:space="preserve"> compared different linear regression models to predict the results of the Rugby World Cup 201</w:t>
      </w:r>
      <w:r>
        <w:rPr>
          <w:lang w:val="en-US"/>
        </w:rPr>
        <w:t>5</w:t>
      </w:r>
      <w:r w:rsidRPr="004351AE">
        <w:rPr>
          <w:lang w:val="en-US"/>
        </w:rPr>
        <w:t xml:space="preserve">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3BC251A6" w14:textId="1274AE6F" w:rsidR="004351AE" w:rsidRPr="004351AE" w:rsidRDefault="004351AE" w:rsidP="004351AE">
      <w:pPr>
        <w:jc w:val="both"/>
        <w:rPr>
          <w:lang w:val="en-US"/>
        </w:rPr>
      </w:pPr>
      <w:r w:rsidRPr="004351AE">
        <w:rPr>
          <w:lang w:val="en-US"/>
        </w:rPr>
        <w:t>Rugby Union is a sequential game, and examining the sequence of play may yield important information for decision-makers. Rugby is an invasion sport, with the goal of infiltrating the opposition’s territory to score a goal. 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we should aim to integrate Operations Research (OR) and Machine Learning (ML). In the previous study, the trained model was used to predict the probabilities of hypothetical sequences of actions. Predictions were visualized on a heat map. This method would enable stakeholders to assess any sequence of play</w:t>
      </w:r>
      <w:r>
        <w:rPr>
          <w:lang w:val="en-US"/>
        </w:rPr>
        <w:t xml:space="preserve"> </w:t>
      </w:r>
      <w:r>
        <w:rPr>
          <w:lang w:val="en-US"/>
        </w:rPr>
        <w:fldChar w:fldCharType="begin"/>
      </w:r>
      <w:r>
        <w:rPr>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Pr>
          <w:lang w:val="en-US"/>
        </w:rPr>
        <w:fldChar w:fldCharType="separate"/>
      </w:r>
      <w:r w:rsidRPr="004351AE">
        <w:rPr>
          <w:rFonts w:ascii="Calibri" w:hAnsi="Calibri" w:cs="Calibri"/>
        </w:rPr>
        <w:t>[8]</w:t>
      </w:r>
      <w:r>
        <w:rPr>
          <w:lang w:val="en-US"/>
        </w:rPr>
        <w:fldChar w:fldCharType="end"/>
      </w:r>
      <w:r w:rsidRPr="004351AE">
        <w:rPr>
          <w:lang w:val="en-US"/>
        </w:rPr>
        <w:t>.</w:t>
      </w:r>
    </w:p>
    <w:p w14:paraId="28C32F16" w14:textId="77777777" w:rsidR="004351AE" w:rsidRDefault="004351AE" w:rsidP="004351AE">
      <w:pPr>
        <w:jc w:val="both"/>
        <w:rPr>
          <w:lang w:val="fr-CA"/>
        </w:rPr>
      </w:pPr>
      <w:r w:rsidRPr="004351AE">
        <w:rPr>
          <w:lang w:val="en-US"/>
        </w:rPr>
        <w:t xml:space="preserve">It is exciting for performance analysts to work in rugby, as the field is wide open and the challenge of such a complex sport is enticing for all aspiring data analysts. In this project, we hope to shed light on a small corner of that sport. Our main goal will be to look for identifiable playing styles in the Rugby League World Cup 2023. Firstly, we will examine the whole game data for common behaviors. Secondly, we will study the game description and analyze the game as Markov chains to further characterize what makes for a scoring sequence, considering different styles of play. Armed with this knowledge, we will more precisely examine how the length of a sequence affects the outcome: does the length increase the probability of scoring for the attacking team? Does it increase the likelihood of scoring for the other team? </w:t>
      </w:r>
      <w:r w:rsidRPr="004351AE">
        <w:rPr>
          <w:lang w:val="fr-CA"/>
        </w:rPr>
        <w:t>And how does that vary during the game?</w:t>
      </w:r>
    </w:p>
    <w:p w14:paraId="462A6AA0" w14:textId="3BAA5701" w:rsidR="004351AE" w:rsidRPr="004351AE" w:rsidRDefault="004351AE" w:rsidP="004351AE">
      <w:pPr>
        <w:jc w:val="both"/>
        <w:rPr>
          <w:lang w:val="fr-CA"/>
        </w:rPr>
      </w:pPr>
      <w:r>
        <w:rPr>
          <w:lang w:val="fr-CA"/>
        </w:rPr>
        <w:t>The Project</w:t>
      </w:r>
    </w:p>
    <w:p w14:paraId="7936A457" w14:textId="61684F39" w:rsidR="004351AE" w:rsidRDefault="004351AE" w:rsidP="00CB4545">
      <w:pPr>
        <w:jc w:val="both"/>
        <w:rPr>
          <w:lang w:val="en-US"/>
        </w:rPr>
      </w:pPr>
      <w:r>
        <w:rPr>
          <w:lang w:val="en-US"/>
        </w:rPr>
        <w:lastRenderedPageBreak/>
        <w:t>Definition</w:t>
      </w:r>
    </w:p>
    <w:p w14:paraId="0F456D06" w14:textId="54BE3561" w:rsidR="004351AE" w:rsidRDefault="004351AE" w:rsidP="00CB4545">
      <w:pPr>
        <w:jc w:val="both"/>
        <w:rPr>
          <w:lang w:val="en-US"/>
        </w:rPr>
      </w:pPr>
      <w:r>
        <w:rPr>
          <w:lang w:val="en-US"/>
        </w:rPr>
        <w:t>Plan</w:t>
      </w:r>
    </w:p>
    <w:p w14:paraId="0586AC71" w14:textId="4D6F3D6B" w:rsidR="004351AE" w:rsidRPr="0034246E" w:rsidRDefault="004351AE" w:rsidP="00CB4545">
      <w:pPr>
        <w:jc w:val="both"/>
        <w:rPr>
          <w:lang w:val="en-US"/>
        </w:rPr>
      </w:pPr>
      <w:r>
        <w:rPr>
          <w:lang w:val="en-US"/>
        </w:rPr>
        <w:t>Time Planning</w:t>
      </w:r>
    </w:p>
    <w:p w14:paraId="04A1759F" w14:textId="56A17FBC" w:rsidR="007A616D" w:rsidRDefault="007A616D" w:rsidP="00256692">
      <w:r>
        <w:t>In general, y</w:t>
      </w:r>
      <w:r w:rsidR="00256692">
        <w:t>our report should conform</w:t>
      </w:r>
      <w:r>
        <w:t xml:space="preserve"> to </w:t>
      </w:r>
      <w:r w:rsidR="00256692">
        <w:t xml:space="preserve">the </w:t>
      </w:r>
      <w:r>
        <w:t xml:space="preserve">Research Proposal </w:t>
      </w:r>
      <w:r w:rsidR="00256692">
        <w:t xml:space="preserve">style set out by Silyn-Roberts </w:t>
      </w:r>
      <w:r w:rsidR="00256692">
        <w:fldChar w:fldCharType="begin"/>
      </w:r>
      <w:r w:rsidR="00D323CF">
        <w:instrText xml:space="preserve"> ADDIN ZOTERO_ITEM CSL_CITATION {"citationID":"ePCB7WWi","properties":{"formattedCitation":"[1, Ch. 5]","plainCitation":"[1, Ch. 5]","noteIndex":0},"citationItems":[{"id":"2ED5wp9W/BBaXJsHT","uris":["http://zotero.org/users/147989/items/M7BW238U",["http://zotero.org/users/147989/items/M7BW238U"]],"itemData":{"id":1910,"type":"book","call-number":"T11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rsidR="00256692">
        <w:fldChar w:fldCharType="separate"/>
      </w:r>
      <w:r w:rsidR="00D44B96" w:rsidRPr="00D44B96">
        <w:rPr>
          <w:rFonts w:ascii="Calibri" w:hAnsi="Calibri" w:cs="Calibri"/>
        </w:rPr>
        <w:t>[1, Ch. 5]</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3CF0E80F" w:rsidR="007A616D" w:rsidRDefault="007A616D" w:rsidP="007A616D">
      <w:pPr>
        <w:pStyle w:val="ListParagraph"/>
        <w:numPr>
          <w:ilvl w:val="0"/>
          <w:numId w:val="10"/>
        </w:numPr>
      </w:pPr>
      <w:r>
        <w:t xml:space="preserve">a Title </w:t>
      </w:r>
      <w:r>
        <w:fldChar w:fldCharType="begin"/>
      </w:r>
      <w:r w:rsidR="00D323CF">
        <w:instrText xml:space="preserve"> ADDIN ZOTERO_ITEM CSL_CITATION {"citationID":"g1b0llU9","properties":{"formattedCitation":"[1, p. 19]","plainCitation":"[1, p. 19]","noteIndex":0},"citationItems":[{"id":"2ED5wp9W/BBaXJsHT","uris":["http://zotero.org/users/147989/items/M7BW238U",["http://zotero.org/users/147989/items/M7BW238U"]],"itemData":{"id":1910,"type":"book","call-number":"T11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76E1395F" w:rsidR="007A616D" w:rsidRDefault="007A616D" w:rsidP="007A616D">
      <w:pPr>
        <w:pStyle w:val="ListParagraph"/>
        <w:numPr>
          <w:ilvl w:val="0"/>
          <w:numId w:val="10"/>
        </w:numPr>
      </w:pPr>
      <w:r>
        <w:t xml:space="preserve">an Abstract </w:t>
      </w:r>
      <w:r>
        <w:fldChar w:fldCharType="begin"/>
      </w:r>
      <w:r w:rsidR="00D323CF">
        <w:instrText xml:space="preserve"> ADDIN ZOTERO_ITEM CSL_CITATION {"citationID":"CLHIJmZo","properties":{"formattedCitation":"[1, Ch. 3]","plainCitation":"[1, Ch. 3]","noteIndex":0},"citationItems":[{"id":"2ED5wp9W/BBaXJsHT","uris":["http://zotero.org/users/147989/items/M7BW238U",["http://zotero.org/users/147989/items/M7BW238U"]],"itemData":{"id":1910,"type":"book","call-number":"T11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fldChar w:fldCharType="separate"/>
      </w:r>
      <w:r w:rsidRPr="007A616D">
        <w:rPr>
          <w:rFonts w:ascii="Calibri" w:hAnsi="Calibri" w:cs="Calibri"/>
        </w:rPr>
        <w:t>[1, Ch. 3]</w:t>
      </w:r>
      <w:r>
        <w:fldChar w:fldCharType="end"/>
      </w:r>
    </w:p>
    <w:p w14:paraId="7490B887" w14:textId="7FDA7B22" w:rsidR="00247BA9" w:rsidRDefault="007A616D" w:rsidP="007A616D">
      <w:pPr>
        <w:pStyle w:val="ListParagraph"/>
        <w:numPr>
          <w:ilvl w:val="0"/>
          <w:numId w:val="10"/>
        </w:numPr>
      </w:pPr>
      <w:r>
        <w:t xml:space="preserve">an Introduction </w:t>
      </w:r>
      <w:r w:rsidR="00247BA9">
        <w:fldChar w:fldCharType="begin"/>
      </w:r>
      <w:r w:rsidR="00D323CF">
        <w:instrText xml:space="preserve"> ADDIN ZOTERO_ITEM CSL_CITATION {"citationID":"LjMKzzzS","properties":{"formattedCitation":"[1, p. 28]","plainCitation":"[1, p. 28]","noteIndex":0},"citationItems":[{"id":"2ED5wp9W/BBaXJsHT","uris":["http://zotero.org/users/147989/items/M7BW238U",["http://zotero.org/users/147989/items/M7BW238U"]],"itemData":{"id":1910,"type":"book","call-number":"T11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rsidR="00247BA9">
        <w:fldChar w:fldCharType="separate"/>
      </w:r>
      <w:r w:rsidR="00247BA9" w:rsidRPr="00247BA9">
        <w:rPr>
          <w:rFonts w:ascii="Calibri" w:hAnsi="Calibri" w:cs="Calibri"/>
        </w:rPr>
        <w:t>[1, p. 28]</w:t>
      </w:r>
      <w:r w:rsidR="00247BA9">
        <w:fldChar w:fldCharType="end"/>
      </w:r>
    </w:p>
    <w:p w14:paraId="2C162A9B" w14:textId="1F954613" w:rsidR="00247BA9" w:rsidRDefault="00247BA9" w:rsidP="007A616D">
      <w:pPr>
        <w:pStyle w:val="ListParagraph"/>
        <w:numPr>
          <w:ilvl w:val="0"/>
          <w:numId w:val="10"/>
        </w:numPr>
      </w:pPr>
      <w:r>
        <w:t xml:space="preserve">a Literature Review </w:t>
      </w:r>
      <w:r>
        <w:fldChar w:fldCharType="begin"/>
      </w:r>
      <w:r w:rsidR="00D323CF">
        <w:instrText xml:space="preserve"> ADDIN ZOTERO_ITEM CSL_CITATION {"citationID":"rxXoeph4","properties":{"formattedCitation":"[1, Ch. 4]","plainCitation":"[1, Ch. 4]","noteIndex":0},"citationItems":[{"id":"2ED5wp9W/BBaXJsHT","uris":["http://zotero.org/users/147989/items/M7BW238U",["http://zotero.org/users/147989/items/M7BW238U"]],"itemData":{"id":1910,"type":"book","call-number":"T11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is </w:t>
      </w:r>
      <w:r w:rsidRPr="00247BA9">
        <w:t>relevant to defining the project scope</w:t>
      </w:r>
      <w:r>
        <w:t xml:space="preserve"> and </w:t>
      </w:r>
      <w:r w:rsidRPr="00247BA9">
        <w:t>could include review of methods as well as the topic domain</w:t>
      </w:r>
    </w:p>
    <w:p w14:paraId="7B1659EC" w14:textId="223173D9" w:rsidR="00256692" w:rsidRDefault="00256692" w:rsidP="007A616D">
      <w:pPr>
        <w:pStyle w:val="ListParagraph"/>
        <w:numPr>
          <w:ilvl w:val="0"/>
          <w:numId w:val="10"/>
        </w:numPr>
      </w:pPr>
      <w:r>
        <w:t>the body of the report</w:t>
      </w:r>
      <w:r w:rsidR="00247BA9">
        <w:t>, in which you should present your</w:t>
      </w:r>
    </w:p>
    <w:p w14:paraId="36305285" w14:textId="77777777" w:rsidR="00247BA9" w:rsidRDefault="00247BA9" w:rsidP="00247BA9">
      <w:pPr>
        <w:pStyle w:val="ListParagraph"/>
        <w:numPr>
          <w:ilvl w:val="1"/>
          <w:numId w:val="10"/>
        </w:numPr>
      </w:pPr>
      <w:r>
        <w:t>Project definition: what you intend to do,</w:t>
      </w:r>
    </w:p>
    <w:p w14:paraId="5E35FEDB" w14:textId="5F70FBCB" w:rsidR="00247BA9" w:rsidRDefault="00247BA9" w:rsidP="00247BA9">
      <w:pPr>
        <w:pStyle w:val="ListParagraph"/>
        <w:numPr>
          <w:ilvl w:val="2"/>
          <w:numId w:val="10"/>
        </w:numPr>
      </w:pPr>
      <w:r>
        <w:t xml:space="preserve">e.g., a </w:t>
      </w:r>
      <w:r w:rsidRPr="00247BA9">
        <w:rPr>
          <w:i/>
          <w:iCs/>
        </w:rPr>
        <w:t>“...description of the expected stages of the research and an outline of the techniques you expect to use during each one. It may be effective to describe each expected stage and its procedures under an appropriate series of headings”</w:t>
      </w:r>
      <w:r>
        <w:t xml:space="preserve"> </w:t>
      </w:r>
      <w:r>
        <w:fldChar w:fldCharType="begin"/>
      </w:r>
      <w:r w:rsidR="00D323CF">
        <w:instrText xml:space="preserve"> ADDIN ZOTERO_ITEM CSL_CITATION {"citationID":"32gFauPG","properties":{"formattedCitation":"[1, Ch. 5]","plainCitation":"[1, Ch. 5]","noteIndex":0},"citationItems":[{"id":"2ED5wp9W/BBaXJsHT","uris":["http://zotero.org/users/147989/items/M7BW238U",["http://zotero.org/users/147989/items/M7BW238U"]],"itemData":{"id":1910,"type":"book","call-number":"T11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6E83A451" w14:textId="76DA9BF8" w:rsidR="00247BA9" w:rsidRDefault="00247BA9" w:rsidP="00247BA9">
      <w:pPr>
        <w:pStyle w:val="ListParagraph"/>
        <w:numPr>
          <w:ilvl w:val="1"/>
          <w:numId w:val="10"/>
        </w:numPr>
      </w:pPr>
      <w:r>
        <w:t xml:space="preserve">Project plan: </w:t>
      </w:r>
      <w:r w:rsidRPr="00247BA9">
        <w:t>how you intend to do it (your project)</w:t>
      </w:r>
    </w:p>
    <w:p w14:paraId="04C41DC3" w14:textId="33BDE87E" w:rsidR="00247BA9" w:rsidRPr="00180D96" w:rsidRDefault="00247BA9" w:rsidP="00247BA9">
      <w:pPr>
        <w:pStyle w:val="ListParagraph"/>
        <w:numPr>
          <w:ilvl w:val="2"/>
          <w:numId w:val="10"/>
        </w:numPr>
        <w:rPr>
          <w:i/>
          <w:iCs/>
        </w:rPr>
      </w:pPr>
      <w:r w:rsidRPr="00180D96">
        <w:rPr>
          <w:i/>
          <w:iCs/>
        </w:rPr>
        <w:t>“For those topics that are less well defined (such as Ph.D. projects and projects where you will follow research leads and possibly construct equipment or devise methods of which you may not have any clear idea at present):</w:t>
      </w:r>
      <w:r w:rsidRPr="00180D96">
        <w:rPr>
          <w:i/>
          <w:iCs/>
        </w:rPr>
        <w:br/>
        <w:t>State clearly how you propose to tackle the first stages of the project.</w:t>
      </w:r>
    </w:p>
    <w:p w14:paraId="3B9E6943" w14:textId="761C216D" w:rsidR="00247BA9" w:rsidRDefault="00247BA9" w:rsidP="00247BA9">
      <w:pPr>
        <w:pStyle w:val="ListParagraph"/>
        <w:ind w:left="2160"/>
      </w:pPr>
      <w:r w:rsidRPr="00180D96">
        <w:rPr>
          <w:i/>
          <w:iCs/>
        </w:rPr>
        <w:t>Then follow with a reasoned description of the framework that the research is likely to follow and the possible procedures that may be needed.”</w:t>
      </w:r>
      <w:r>
        <w:t xml:space="preserve"> </w:t>
      </w:r>
      <w:r>
        <w:fldChar w:fldCharType="begin"/>
      </w:r>
      <w:r w:rsidR="00D323CF">
        <w:instrText xml:space="preserve"> ADDIN ZOTERO_ITEM CSL_CITATION {"citationID":"sxLrwcbQ","properties":{"formattedCitation":"[1, Ch. 5]","plainCitation":"[1, Ch. 5]","noteIndex":0},"citationItems":[{"id":"2ED5wp9W/BBaXJsHT","uris":["http://zotero.org/users/147989/items/M7BW238U",["http://zotero.org/users/147989/items/M7BW238U"]],"itemData":{"id":1910,"type":"book","call-number":"T11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5D19F4E5" w14:textId="03CE59B5" w:rsidR="00180D96" w:rsidRDefault="00180D96" w:rsidP="00180D96">
      <w:pPr>
        <w:pStyle w:val="ListParagraph"/>
        <w:numPr>
          <w:ilvl w:val="1"/>
          <w:numId w:val="10"/>
        </w:numPr>
      </w:pPr>
      <w:r>
        <w:t xml:space="preserve">Time planning </w:t>
      </w:r>
      <w:r>
        <w:fldChar w:fldCharType="begin"/>
      </w:r>
      <w:r w:rsidR="00D323CF">
        <w:instrText xml:space="preserve"> ADDIN ZOTERO_ITEM CSL_CITATION {"citationID":"iPwnRP33","properties":{"formattedCitation":"[1, p. 33]","plainCitation":"[1, p. 33]","noteIndex":0},"citationItems":[{"id":"2ED5wp9W/BBaXJsHT","uris":["http://zotero.org/users/147989/items/M7BW238U",["http://zotero.org/users/147989/items/M7BW238U"]],"itemData":{"id":1910,"type":"book","call-number":"T11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engineering","author":[{"family":"Silyn-Roberts","given":"Heather"}],"issued":{"date-parts":[["2013"]]}},"locator":"33"}],"schema":"https://github.com/citation-style-language/schema/raw/master/csl-citation.json"} </w:instrText>
      </w:r>
      <w:r>
        <w:fldChar w:fldCharType="separate"/>
      </w:r>
      <w:r w:rsidRPr="00180D96">
        <w:rPr>
          <w:rFonts w:ascii="Calibri" w:hAnsi="Calibri" w:cs="Calibri"/>
        </w:rPr>
        <w:t>[1, p. 33]</w:t>
      </w:r>
      <w:r>
        <w:fldChar w:fldCharType="end"/>
      </w:r>
    </w:p>
    <w:p w14:paraId="77B1E00A" w14:textId="56A5E020" w:rsidR="00180D96" w:rsidRDefault="00180D96" w:rsidP="00180D96">
      <w:pPr>
        <w:pStyle w:val="ListParagraph"/>
        <w:numPr>
          <w:ilvl w:val="0"/>
          <w:numId w:val="10"/>
        </w:numPr>
      </w:pPr>
      <w:r>
        <w:t xml:space="preserve">References </w:t>
      </w:r>
      <w:r>
        <w:fldChar w:fldCharType="begin"/>
      </w:r>
      <w:r w:rsidR="004351AE">
        <w:instrText xml:space="preserve"> ADDIN ZOTERO_ITEM CSL_CITATION {"citationID":"3bD9d8mv","properties":{"formattedCitation":"[1, Ch. 15], [9]","plainCitation":"[1, Ch. 15], [9]","noteIndex":0},"citationItems":[{"id":"2ED5wp9W/BBaXJsHT","uris":["http://zotero.org/users/147989/items/M7BW238U",["http://zotero.org/users/147989/items/M7BW238U"]],"itemData":{"id":1910,"type":"book","call-number":"T11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2ED5wp9W/NKcS5K4j","uris":["http://zotero.org/users/147989/items/ZNN33VXK",["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4351AE" w:rsidRPr="004351AE">
        <w:rPr>
          <w:rFonts w:ascii="Calibri" w:hAnsi="Calibri" w:cs="Calibri"/>
        </w:rPr>
        <w:t>[1, Ch. 15], [9]</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5F5018B8"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rsidR="004351AE">
        <w:instrText xml:space="preserve"> ADDIN ZOTERO_ITEM CSL_CITATION {"citationID":"41KqXTiO","properties":{"formattedCitation":"[10]","plainCitation":"[10]","noteIndex":0},"citationItems":[{"id":"2ED5wp9W/v1xGJ28r","uris":["http://zotero.org/users/147989/items/PAI83S9H",["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004351AE" w:rsidRPr="004351AE">
        <w:rPr>
          <w:rFonts w:ascii="Calibri" w:hAnsi="Calibri" w:cs="Calibri"/>
        </w:rPr>
        <w:t>[10]</w:t>
      </w:r>
      <w:r>
        <w:fldChar w:fldCharType="end"/>
      </w:r>
      <w:r w:rsidRPr="00AA74B1">
        <w:t>) to automate citation and bibliography generation</w:t>
      </w:r>
      <w:r w:rsidR="00CE6A65">
        <w:t>.</w:t>
      </w:r>
    </w:p>
    <w:p w14:paraId="35734E26" w14:textId="68B2FF7B" w:rsidR="00180D96" w:rsidRDefault="00180D96" w:rsidP="00CE6A65">
      <w:pPr>
        <w:pStyle w:val="ListParagraph"/>
        <w:ind w:left="1440"/>
      </w:pPr>
    </w:p>
    <w:p w14:paraId="7FE6C722" w14:textId="4BB43E91" w:rsidR="00256692" w:rsidRPr="00180D96" w:rsidRDefault="00256692" w:rsidP="00180D96">
      <w:pPr>
        <w:pStyle w:val="ListParagraph"/>
        <w:numPr>
          <w:ilvl w:val="1"/>
          <w:numId w:val="10"/>
        </w:numPr>
      </w:pPr>
      <w:r>
        <w:br w:type="page"/>
      </w:r>
    </w:p>
    <w:p w14:paraId="2FACC845" w14:textId="2AD8CB2B" w:rsidR="00256692" w:rsidRDefault="00AA74B1" w:rsidP="00256692">
      <w:pPr>
        <w:pStyle w:val="Heading1"/>
      </w:pPr>
      <w:r>
        <w:lastRenderedPageBreak/>
        <w:t>More guidance for your project plan</w:t>
      </w:r>
    </w:p>
    <w:p w14:paraId="2A8232CB" w14:textId="07081207" w:rsidR="00AA74B1" w:rsidRDefault="00AA74B1" w:rsidP="00AA74B1">
      <w:r>
        <w:t xml:space="preserve">This purpose of </w:t>
      </w:r>
      <w:r w:rsidR="009E3FA6">
        <w:t>your</w:t>
      </w:r>
      <w:r>
        <w:t xml:space="preserve"> plan is</w:t>
      </w:r>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it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2D981D90"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D323CF">
        <w:instrText xml:space="preserve"> ADDIN ZOTERO_ITEM CSL_CITATION {"citationID":"Z0mCSaMI","properties":{"formattedCitation":"[1, p. 78]","plainCitation":"[1, p. 78]","noteIndex":0},"citationItems":[{"id":"2ED5wp9W/BBaXJsHT","uris":["http://zotero.org/users/147989/items/M7BW238U",["http://zotero.org/users/147989/items/M7BW238U"]],"itemData":{"id":1910,"type":"book","call-number":"T11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It is a much greater achievement to be able to design a readily navigable document with a clear logical pathway – the red thread – through it, than to bombard your assessors with solid detail"</w:t>
      </w:r>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5B8B2768" w:rsidR="00AA74B1" w:rsidRDefault="00AA74B1" w:rsidP="00AA74B1">
      <w:pPr>
        <w:rPr>
          <w:b/>
          <w:bCs/>
        </w:rPr>
      </w:pPr>
      <w:r w:rsidRPr="00AA74B1">
        <w:t>Your plan should be as long as you think you need to successfully communicate your intentions</w:t>
      </w:r>
      <w:r>
        <w:t xml:space="preserve">. </w:t>
      </w:r>
      <w:r w:rsidRPr="00AA74B1">
        <w:t>It is important that your plan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around 5-10 pages of text references, appendices and figures</w:t>
      </w:r>
      <w:r>
        <w:t>.</w:t>
      </w:r>
    </w:p>
    <w:p w14:paraId="6610B729" w14:textId="1AD356DE" w:rsidR="00256692" w:rsidRDefault="00256692" w:rsidP="00AA74B1">
      <w:pPr>
        <w:pStyle w:val="Heading2"/>
      </w:pPr>
      <w:r>
        <w:t>Use of figures and tables</w:t>
      </w:r>
    </w:p>
    <w:p w14:paraId="2A4F8F9D" w14:textId="77777777" w:rsidR="00256692" w:rsidRDefault="00256692" w:rsidP="00256692">
      <w:r>
        <w:t>Microsoft Word® is good at many things. Unfortunately, placing figures and tables is not one of them. Our advice is to place figures and tables after you are satisfied with the text.</w:t>
      </w:r>
    </w:p>
    <w:p w14:paraId="49454D35" w14:textId="799D3179" w:rsidR="00256692" w:rsidRDefault="00256692" w:rsidP="00256692">
      <w:r>
        <w:t xml:space="preserve">Follow Silyn-Roberts’ </w:t>
      </w:r>
      <w:r>
        <w:fldChar w:fldCharType="begin"/>
      </w:r>
      <w:r w:rsidR="00D323CF">
        <w:instrText xml:space="preserve"> ADDIN ZOTERO_ITEM CSL_CITATION {"citationID":"BJuG4i0u","properties":{"formattedCitation":"[1]","plainCitation":"[1]","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r w:rsidR="00091D11">
        <w:fldChar w:fldCharType="begin"/>
      </w:r>
      <w:r w:rsidR="00091D11">
        <w:instrText xml:space="preserve"> SEQ Figure \* ARABIC </w:instrText>
      </w:r>
      <w:r w:rsidR="00091D11">
        <w:fldChar w:fldCharType="separate"/>
      </w:r>
      <w:r>
        <w:rPr>
          <w:noProof/>
        </w:rPr>
        <w:t>1</w:t>
      </w:r>
      <w:r w:rsidR="00091D11">
        <w:rPr>
          <w:noProof/>
        </w:rPr>
        <w:fldChar w:fldCharType="end"/>
      </w:r>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lastRenderedPageBreak/>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r w:rsidR="00091D11">
        <w:fldChar w:fldCharType="begin"/>
      </w:r>
      <w:r w:rsidR="00091D11">
        <w:instrText xml:space="preserve"> SEQ Table \* ARABIC </w:instrText>
      </w:r>
      <w:r w:rsidR="00091D11">
        <w:fldChar w:fldCharType="separate"/>
      </w:r>
      <w:r>
        <w:rPr>
          <w:noProof/>
        </w:rPr>
        <w:t>1</w:t>
      </w:r>
      <w:r w:rsidR="00091D11">
        <w:rPr>
          <w:noProof/>
        </w:rPr>
        <w:fldChar w:fldCharType="end"/>
      </w:r>
      <w:r>
        <w:t>. Existing academic-Muppet analogues (Levels D and E) plus conjectured analogues (Levels A-C) for the Australian academic system.</w:t>
      </w:r>
    </w:p>
    <w:p w14:paraId="44DF48DF" w14:textId="77777777" w:rsidR="00256692" w:rsidRDefault="00256692" w:rsidP="00256692">
      <w:pPr>
        <w:pStyle w:val="Heading2"/>
      </w:pPr>
      <w:r>
        <w:t>Use of bulleted lists</w:t>
      </w:r>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Use of numbered lists</w:t>
      </w:r>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7D5808DA" w14:textId="77777777" w:rsidR="00256692" w:rsidRDefault="00256692" w:rsidP="00256692">
      <w:pPr>
        <w:pStyle w:val="ListParagraph"/>
        <w:numPr>
          <w:ilvl w:val="1"/>
          <w:numId w:val="4"/>
        </w:numPr>
      </w:pPr>
      <w:r>
        <w:t>Second level item</w:t>
      </w:r>
    </w:p>
    <w:p w14:paraId="35588DDB" w14:textId="5B5D446B" w:rsidR="00256692" w:rsidRPr="000855C8" w:rsidRDefault="00256692" w:rsidP="00256692">
      <w:pPr>
        <w:pStyle w:val="ListParagraph"/>
        <w:numPr>
          <w:ilvl w:val="0"/>
          <w:numId w:val="4"/>
        </w:numPr>
      </w:pPr>
      <w:r>
        <w:t>First level item</w:t>
      </w:r>
      <w:r w:rsidR="00CE6A65">
        <w:t>.</w:t>
      </w:r>
    </w:p>
    <w:p w14:paraId="2146CB60" w14:textId="77777777" w:rsidR="00256692" w:rsidRDefault="00256692" w:rsidP="00256692">
      <w:pPr>
        <w:pStyle w:val="Heading2"/>
      </w:pPr>
      <w:r>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47DD1F2A" w:rsidR="00256692" w:rsidRPr="007879A4" w:rsidRDefault="00256692" w:rsidP="00256692">
      <w:r>
        <w:t xml:space="preserve">Silyn-Roberts </w:t>
      </w:r>
      <w:r>
        <w:fldChar w:fldCharType="begin"/>
      </w:r>
      <w:r w:rsidR="00D323CF">
        <w:instrText xml:space="preserve"> ADDIN ZOTERO_ITEM CSL_CITATION {"citationID":"2fr3o9kcsi","properties":{"formattedCitation":"[1, p. 11]","plainCitation":"[1, p. 11]","noteIndex":0},"citationItems":[{"id":"2ED5wp9W/BBaXJsHT","uris":["http://zotero.org/users/147989/items/M7BW238U",["http://zotero.org/users/147989/items/M7BW238U"]],"itemData":{"id":1910,"type":"book","call-number":"T11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 suggesting that the document and its sections start and end with information that is brief, focused and concise.</w:t>
      </w:r>
    </w:p>
    <w:p w14:paraId="2498A81A" w14:textId="77777777" w:rsidR="00256692" w:rsidRDefault="00256692" w:rsidP="00256692">
      <w:pPr>
        <w:pStyle w:val="Heading1"/>
      </w:pPr>
      <w:r>
        <w:t>References</w:t>
      </w:r>
    </w:p>
    <w:p w14:paraId="1F3B25A8" w14:textId="77777777" w:rsidR="004351AE" w:rsidRPr="004351AE" w:rsidRDefault="00256692" w:rsidP="004351AE">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4351AE" w:rsidRPr="004351AE">
        <w:rPr>
          <w:rFonts w:ascii="Calibri" w:hAnsi="Calibri" w:cs="Calibri"/>
        </w:rPr>
        <w:t>[1]</w:t>
      </w:r>
      <w:r w:rsidR="004351AE" w:rsidRPr="004351AE">
        <w:rPr>
          <w:rFonts w:ascii="Calibri" w:hAnsi="Calibri" w:cs="Calibri"/>
        </w:rPr>
        <w:tab/>
        <w:t xml:space="preserve">H. Silyn-Roberts, </w:t>
      </w:r>
      <w:r w:rsidR="004351AE" w:rsidRPr="004351AE">
        <w:rPr>
          <w:rFonts w:ascii="Calibri" w:hAnsi="Calibri" w:cs="Calibri"/>
          <w:i/>
          <w:iCs/>
        </w:rPr>
        <w:t>Writing for science and engineering: papers, presentations, and reports</w:t>
      </w:r>
      <w:r w:rsidR="004351AE" w:rsidRPr="004351AE">
        <w:rPr>
          <w:rFonts w:ascii="Calibri" w:hAnsi="Calibri" w:cs="Calibri"/>
        </w:rPr>
        <w:t>, Second edition. in Elsevier insights. Amsterdam: Elsevier, 2013.</w:t>
      </w:r>
    </w:p>
    <w:p w14:paraId="3B205674" w14:textId="77777777" w:rsidR="004351AE" w:rsidRPr="004351AE" w:rsidRDefault="004351AE" w:rsidP="004351AE">
      <w:pPr>
        <w:pStyle w:val="Bibliography"/>
        <w:rPr>
          <w:rFonts w:ascii="Calibri" w:hAnsi="Calibri" w:cs="Calibri"/>
        </w:rPr>
      </w:pPr>
      <w:r w:rsidRPr="004351AE">
        <w:rPr>
          <w:rFonts w:ascii="Calibri" w:hAnsi="Calibri" w:cs="Calibri"/>
        </w:rPr>
        <w:t>[2]</w:t>
      </w:r>
      <w:r w:rsidRPr="004351AE">
        <w:rPr>
          <w:rFonts w:ascii="Calibri" w:hAnsi="Calibri" w:cs="Calibri"/>
        </w:rPr>
        <w:tab/>
        <w:t>E. Hintz, ‘Sports Analytics Before Moneyball’, Smithsonian, Museum of American History. [Online]. Available: https://invention.si.edu/sports-analytics-moneyball</w:t>
      </w:r>
    </w:p>
    <w:p w14:paraId="62A1715C" w14:textId="77777777" w:rsidR="004351AE" w:rsidRPr="004351AE" w:rsidRDefault="004351AE" w:rsidP="004351AE">
      <w:pPr>
        <w:pStyle w:val="Bibliography"/>
        <w:rPr>
          <w:rFonts w:ascii="Calibri" w:hAnsi="Calibri" w:cs="Calibri"/>
        </w:rPr>
      </w:pPr>
      <w:r w:rsidRPr="004351AE">
        <w:rPr>
          <w:rFonts w:ascii="Calibri" w:hAnsi="Calibri" w:cs="Calibri"/>
        </w:rPr>
        <w:t>[3]</w:t>
      </w:r>
      <w:r w:rsidRPr="004351AE">
        <w:rPr>
          <w:rFonts w:ascii="Calibri" w:hAnsi="Calibri" w:cs="Calibri"/>
        </w:rPr>
        <w:tab/>
        <w:t xml:space="preserve">G. R. Lindsey, ‘Statistical Data Useful for the Operation of a Baseball Team’, </w:t>
      </w:r>
      <w:r w:rsidRPr="004351AE">
        <w:rPr>
          <w:rFonts w:ascii="Calibri" w:hAnsi="Calibri" w:cs="Calibri"/>
          <w:i/>
          <w:iCs/>
        </w:rPr>
        <w:t>Oper. Res.</w:t>
      </w:r>
      <w:r w:rsidRPr="004351AE">
        <w:rPr>
          <w:rFonts w:ascii="Calibri" w:hAnsi="Calibri" w:cs="Calibri"/>
        </w:rPr>
        <w:t>, vol. 7, no. 2, pp. 197–207, 1959.</w:t>
      </w:r>
    </w:p>
    <w:p w14:paraId="6686D2BA" w14:textId="77777777" w:rsidR="004351AE" w:rsidRPr="004351AE" w:rsidRDefault="004351AE" w:rsidP="004351AE">
      <w:pPr>
        <w:pStyle w:val="Bibliography"/>
        <w:rPr>
          <w:rFonts w:ascii="Calibri" w:hAnsi="Calibri" w:cs="Calibri"/>
        </w:rPr>
      </w:pPr>
      <w:r w:rsidRPr="004351AE">
        <w:rPr>
          <w:rFonts w:ascii="Calibri" w:hAnsi="Calibri" w:cs="Calibri"/>
        </w:rPr>
        <w:t>[4]</w:t>
      </w:r>
      <w:r w:rsidRPr="004351AE">
        <w:rPr>
          <w:rFonts w:ascii="Calibri" w:hAnsi="Calibri" w:cs="Calibri"/>
        </w:rPr>
        <w:tab/>
        <w:t xml:space="preserve">C. M. E. Colomer, D. B. Pyne, M. Mooney, A. McKune, and B. G. Serpell, ‘Performance Analysis in Rugby Union: a Critical Systematic Review’, </w:t>
      </w:r>
      <w:r w:rsidRPr="004351AE">
        <w:rPr>
          <w:rFonts w:ascii="Calibri" w:hAnsi="Calibri" w:cs="Calibri"/>
          <w:i/>
          <w:iCs/>
        </w:rPr>
        <w:t>Sports Med. - Open</w:t>
      </w:r>
      <w:r w:rsidRPr="004351AE">
        <w:rPr>
          <w:rFonts w:ascii="Calibri" w:hAnsi="Calibri" w:cs="Calibri"/>
        </w:rPr>
        <w:t>, vol. 6, no. 1, p. 4, Jan. 2020, doi: 10.1186/s40798-019-0232-x.</w:t>
      </w:r>
    </w:p>
    <w:p w14:paraId="5D4F1085" w14:textId="77777777" w:rsidR="004351AE" w:rsidRPr="004351AE" w:rsidRDefault="004351AE" w:rsidP="004351AE">
      <w:pPr>
        <w:pStyle w:val="Bibliography"/>
        <w:rPr>
          <w:rFonts w:ascii="Calibri" w:hAnsi="Calibri" w:cs="Calibri"/>
        </w:rPr>
      </w:pPr>
      <w:r w:rsidRPr="004351AE">
        <w:rPr>
          <w:rFonts w:ascii="Calibri" w:hAnsi="Calibri" w:cs="Calibri"/>
        </w:rPr>
        <w:t>[5]</w:t>
      </w:r>
      <w:r w:rsidRPr="004351AE">
        <w:rPr>
          <w:rFonts w:ascii="Calibri" w:hAnsi="Calibri" w:cs="Calibri"/>
        </w:rPr>
        <w:tab/>
        <w:t xml:space="preserve">C. J. Wedding, C. T. Woods, W. H. Sinclair, and A. S. Leicht, ‘Operational Insights into Analysing Team and Player Performance in Elite Rugby League: A Narrative Review with Case Examples’, </w:t>
      </w:r>
      <w:r w:rsidRPr="004351AE">
        <w:rPr>
          <w:rFonts w:ascii="Calibri" w:hAnsi="Calibri" w:cs="Calibri"/>
          <w:i/>
          <w:iCs/>
        </w:rPr>
        <w:t>Sports Med. - Open</w:t>
      </w:r>
      <w:r w:rsidRPr="004351AE">
        <w:rPr>
          <w:rFonts w:ascii="Calibri" w:hAnsi="Calibri" w:cs="Calibri"/>
        </w:rPr>
        <w:t>, vol. 8, no. 1, p. 140, Dec. 2022, doi: 10.1186/s40798-022-00535-7.</w:t>
      </w:r>
    </w:p>
    <w:p w14:paraId="3D39AE2F" w14:textId="77777777" w:rsidR="004351AE" w:rsidRPr="004351AE" w:rsidRDefault="004351AE" w:rsidP="004351AE">
      <w:pPr>
        <w:pStyle w:val="Bibliography"/>
        <w:rPr>
          <w:rFonts w:ascii="Calibri" w:hAnsi="Calibri" w:cs="Calibri"/>
        </w:rPr>
      </w:pPr>
      <w:r w:rsidRPr="004351AE">
        <w:rPr>
          <w:rFonts w:ascii="Calibri" w:hAnsi="Calibri" w:cs="Calibri"/>
        </w:rPr>
        <w:t>[6]</w:t>
      </w:r>
      <w:r w:rsidRPr="004351AE">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4351AE">
        <w:rPr>
          <w:rFonts w:ascii="Calibri" w:hAnsi="Calibri" w:cs="Calibri"/>
          <w:i/>
          <w:iCs/>
        </w:rPr>
        <w:t>Int. J. Environ. Res. Public. Health</w:t>
      </w:r>
      <w:r w:rsidRPr="004351AE">
        <w:rPr>
          <w:rFonts w:ascii="Calibri" w:hAnsi="Calibri" w:cs="Calibri"/>
        </w:rPr>
        <w:t>, vol. 18, no. 23, 2021, doi: 10.3390/ijerph182312711.</w:t>
      </w:r>
    </w:p>
    <w:p w14:paraId="68DC222E" w14:textId="77777777" w:rsidR="004351AE" w:rsidRPr="004351AE" w:rsidRDefault="004351AE" w:rsidP="004351AE">
      <w:pPr>
        <w:pStyle w:val="Bibliography"/>
        <w:rPr>
          <w:rFonts w:ascii="Calibri" w:hAnsi="Calibri" w:cs="Calibri"/>
        </w:rPr>
      </w:pPr>
      <w:r w:rsidRPr="004351AE">
        <w:rPr>
          <w:rFonts w:ascii="Calibri" w:hAnsi="Calibri" w:cs="Calibri"/>
        </w:rPr>
        <w:t>[7]</w:t>
      </w:r>
      <w:r w:rsidRPr="004351AE">
        <w:rPr>
          <w:rFonts w:ascii="Calibri" w:hAnsi="Calibri" w:cs="Calibri"/>
        </w:rPr>
        <w:tab/>
        <w:t xml:space="preserve">P. O’Donoghue, D. Ball, J. Eustace, B. McFarlan, and M. Nisotaki, ‘Predictive models of the 2015 Rugby World Cup: accuracy and application’, </w:t>
      </w:r>
      <w:r w:rsidRPr="004351AE">
        <w:rPr>
          <w:rFonts w:ascii="Calibri" w:hAnsi="Calibri" w:cs="Calibri"/>
          <w:i/>
          <w:iCs/>
        </w:rPr>
        <w:t>Int. J. Comput. Sci. Sport</w:t>
      </w:r>
      <w:r w:rsidRPr="004351AE">
        <w:rPr>
          <w:rFonts w:ascii="Calibri" w:hAnsi="Calibri" w:cs="Calibri"/>
        </w:rPr>
        <w:t>, vol. 15, no. 1, pp. 37–58, 2016, doi: doi:10.1515/ijcss-2016-0003.</w:t>
      </w:r>
    </w:p>
    <w:p w14:paraId="60182822" w14:textId="77777777" w:rsidR="004351AE" w:rsidRPr="004351AE" w:rsidRDefault="004351AE" w:rsidP="004351AE">
      <w:pPr>
        <w:pStyle w:val="Bibliography"/>
        <w:rPr>
          <w:rFonts w:ascii="Calibri" w:hAnsi="Calibri" w:cs="Calibri"/>
        </w:rPr>
      </w:pPr>
      <w:r w:rsidRPr="004351AE">
        <w:rPr>
          <w:rFonts w:ascii="Calibri" w:hAnsi="Calibri" w:cs="Calibri"/>
        </w:rPr>
        <w:t>[8]</w:t>
      </w:r>
      <w:r w:rsidRPr="004351AE">
        <w:rPr>
          <w:rFonts w:ascii="Calibri" w:hAnsi="Calibri" w:cs="Calibri"/>
        </w:rPr>
        <w:tab/>
        <w:t xml:space="preserve">T. S. Neil Watson Sharief Hendricks and I. Durbach, ‘Integrating machine learning and decision support in tactical decision-making in rugby union’, </w:t>
      </w:r>
      <w:r w:rsidRPr="004351AE">
        <w:rPr>
          <w:rFonts w:ascii="Calibri" w:hAnsi="Calibri" w:cs="Calibri"/>
          <w:i/>
          <w:iCs/>
        </w:rPr>
        <w:t>J. Oper. Res. Soc.</w:t>
      </w:r>
      <w:r w:rsidRPr="004351AE">
        <w:rPr>
          <w:rFonts w:ascii="Calibri" w:hAnsi="Calibri" w:cs="Calibri"/>
        </w:rPr>
        <w:t>, vol. 72, no. 10, pp. 2274–2285, 2021, doi: 10.1080/01605682.2020.1779624.</w:t>
      </w:r>
    </w:p>
    <w:p w14:paraId="19C88FFF" w14:textId="77777777" w:rsidR="004351AE" w:rsidRPr="004351AE" w:rsidRDefault="004351AE" w:rsidP="004351AE">
      <w:pPr>
        <w:pStyle w:val="Bibliography"/>
        <w:rPr>
          <w:rFonts w:ascii="Calibri" w:hAnsi="Calibri" w:cs="Calibri"/>
        </w:rPr>
      </w:pPr>
      <w:r w:rsidRPr="004351AE">
        <w:rPr>
          <w:rFonts w:ascii="Calibri" w:hAnsi="Calibri" w:cs="Calibri"/>
          <w:lang w:val="fr-CA"/>
        </w:rPr>
        <w:t>[9]</w:t>
      </w:r>
      <w:r w:rsidRPr="004351AE">
        <w:rPr>
          <w:rFonts w:ascii="Calibri" w:hAnsi="Calibri" w:cs="Calibri"/>
          <w:lang w:val="fr-CA"/>
        </w:rPr>
        <w:tab/>
        <w:t xml:space="preserve">‘QUT cite|write - QUT cite’. </w:t>
      </w:r>
      <w:r w:rsidRPr="004351AE">
        <w:rPr>
          <w:rFonts w:ascii="Calibri" w:hAnsi="Calibri" w:cs="Calibri"/>
        </w:rPr>
        <w:t>Accessed: Jun. 20, 2016. [Online]. Available: http://www.citewrite.qut.edu.au/cite/</w:t>
      </w:r>
    </w:p>
    <w:p w14:paraId="3E48F5D7" w14:textId="77777777" w:rsidR="004351AE" w:rsidRPr="004351AE" w:rsidRDefault="004351AE" w:rsidP="004351AE">
      <w:pPr>
        <w:pStyle w:val="Bibliography"/>
        <w:rPr>
          <w:rFonts w:ascii="Calibri" w:hAnsi="Calibri" w:cs="Calibri"/>
        </w:rPr>
      </w:pPr>
      <w:r w:rsidRPr="004351AE">
        <w:rPr>
          <w:rFonts w:ascii="Calibri" w:hAnsi="Calibri" w:cs="Calibri"/>
        </w:rPr>
        <w:t>[10]</w:t>
      </w:r>
      <w:r w:rsidRPr="004351AE">
        <w:rPr>
          <w:rFonts w:ascii="Calibri" w:hAnsi="Calibri" w:cs="Calibri"/>
        </w:rPr>
        <w:tab/>
        <w:t xml:space="preserve">Various authors, </w:t>
      </w:r>
      <w:r w:rsidRPr="004351AE">
        <w:rPr>
          <w:rFonts w:ascii="Calibri" w:hAnsi="Calibri" w:cs="Calibri"/>
          <w:i/>
          <w:iCs/>
        </w:rPr>
        <w:t>Zotero</w:t>
      </w:r>
      <w:r w:rsidRPr="004351AE">
        <w:rPr>
          <w:rFonts w:ascii="Calibri" w:hAnsi="Calibri" w:cs="Calibri"/>
        </w:rPr>
        <w:t>. Roy Rosenzweig Center for History and New Media, 2020. [Online]. Available: https://www.zotero.org/</w:t>
      </w:r>
    </w:p>
    <w:p w14:paraId="6B338FE1" w14:textId="559E9814" w:rsidR="00256692" w:rsidRPr="00E52530" w:rsidRDefault="00256692" w:rsidP="007879A4">
      <w:r>
        <w:fldChar w:fldCharType="end"/>
      </w:r>
    </w:p>
    <w:sectPr w:rsidR="00256692"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91D11"/>
    <w:rsid w:val="00132A5D"/>
    <w:rsid w:val="00180D96"/>
    <w:rsid w:val="001A1E23"/>
    <w:rsid w:val="00247BA9"/>
    <w:rsid w:val="00256692"/>
    <w:rsid w:val="002B27D0"/>
    <w:rsid w:val="0034246E"/>
    <w:rsid w:val="004351AE"/>
    <w:rsid w:val="00530F51"/>
    <w:rsid w:val="00577714"/>
    <w:rsid w:val="005D4A2B"/>
    <w:rsid w:val="007879A4"/>
    <w:rsid w:val="007A616D"/>
    <w:rsid w:val="008232F9"/>
    <w:rsid w:val="009635BD"/>
    <w:rsid w:val="009920B7"/>
    <w:rsid w:val="009E3FA6"/>
    <w:rsid w:val="00A039C4"/>
    <w:rsid w:val="00AA74B1"/>
    <w:rsid w:val="00AC613F"/>
    <w:rsid w:val="00B13A59"/>
    <w:rsid w:val="00CB4545"/>
    <w:rsid w:val="00CE6A65"/>
    <w:rsid w:val="00D323CF"/>
    <w:rsid w:val="00D37A39"/>
    <w:rsid w:val="00D44B96"/>
    <w:rsid w:val="00E24359"/>
    <w:rsid w:val="00ED7643"/>
    <w:rsid w:val="00EE371F"/>
    <w:rsid w:val="00F03FD2"/>
    <w:rsid w:val="00F71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7612</Words>
  <Characters>41869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13</cp:revision>
  <dcterms:created xsi:type="dcterms:W3CDTF">2021-02-22T11:41:00Z</dcterms:created>
  <dcterms:modified xsi:type="dcterms:W3CDTF">2024-03-21T23:53:00Z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id="2ED5wp9W"/&gt;&lt;style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