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3873FD0" w14:textId="77777777" w:rsidR="00986409" w:rsidRDefault="00000000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  <w:sz w:val="24"/>
          <w:szCs w:val="24"/>
        </w:rPr>
        <w:drawing>
          <wp:inline distT="114300" distB="114300" distL="114300" distR="114300" wp14:anchorId="20A1673F" wp14:editId="6B029EF2">
            <wp:extent cx="5943600" cy="76200"/>
            <wp:effectExtent l="0" t="0" r="0" b="0"/>
            <wp:docPr id="1" name="image1.png" descr="linh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inha horizontal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A7DAFE" w14:textId="77777777" w:rsidR="00986409" w:rsidRDefault="00000000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2gazcsgmxkub" w:colFirst="0" w:colLast="0"/>
      <w:bookmarkEnd w:id="0"/>
      <w:r>
        <w:t>Riscos</w:t>
      </w:r>
    </w:p>
    <w:p w14:paraId="6089003D" w14:textId="77777777" w:rsidR="00986409" w:rsidRDefault="00000000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b/>
          <w:sz w:val="36"/>
          <w:szCs w:val="36"/>
        </w:rPr>
      </w:pPr>
      <w:bookmarkStart w:id="1" w:name="_2nuf54q86v7q" w:colFirst="0" w:colLast="0"/>
      <w:bookmarkEnd w:id="1"/>
      <w:r>
        <w:t xml:space="preserve">Sexta-feira,31/05/2024 </w:t>
      </w:r>
    </w:p>
    <w:p w14:paraId="42FB0F1C" w14:textId="285F6E2F" w:rsidR="00986409" w:rsidRDefault="00D81AFE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pmazbh81wixz" w:colFirst="0" w:colLast="0"/>
      <w:bookmarkStart w:id="3" w:name="_3at9u9s4e0vp" w:colFirst="0" w:colLast="0"/>
      <w:bookmarkEnd w:id="2"/>
      <w:bookmarkEnd w:id="3"/>
      <w:r>
        <w:t>1</w:t>
      </w:r>
      <w:r w:rsidR="00000000">
        <w:t>. Adoção e Aceitação pelos Colaboradores:</w:t>
      </w:r>
    </w:p>
    <w:p w14:paraId="347F86F4" w14:textId="77777777" w:rsidR="0098640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- Resistência à Mudança: Colaboradores podem resistir a mudanças nos processos de trabalho estabelecidos.</w:t>
      </w:r>
    </w:p>
    <w:p w14:paraId="1B691A0E" w14:textId="5A7BE6B5" w:rsidR="00986409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 - Curva de Aprendizado: Necessidade de treinamento e adaptação ao novo sistema, o que pode ser demorado e custoso.</w:t>
      </w:r>
      <w:r w:rsidR="00FC1BCD">
        <w:br/>
      </w:r>
      <w:r w:rsidR="00FC1BCD">
        <w:br/>
        <w:t xml:space="preserve"> - </w:t>
      </w:r>
      <w:r w:rsidR="00FC1BCD" w:rsidRPr="00FC1BCD">
        <w:t>Paradas no Treinamento</w:t>
      </w:r>
      <w:r w:rsidR="00FC1BCD">
        <w:t>: Caso a empresa necessite parar o treinamento pare retomar as atividades.</w:t>
      </w:r>
    </w:p>
    <w:p w14:paraId="2A1955A4" w14:textId="1D59C0B6" w:rsidR="00986409" w:rsidRDefault="00D81AFE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4" w:name="_izh0w05mz75r" w:colFirst="0" w:colLast="0"/>
      <w:bookmarkEnd w:id="4"/>
      <w:r>
        <w:t>2</w:t>
      </w:r>
      <w:r w:rsidR="00000000">
        <w:t>. Dependência de Conectividade:</w:t>
      </w:r>
    </w:p>
    <w:p w14:paraId="28F74427" w14:textId="77777777" w:rsidR="00986409" w:rsidRDefault="00000000">
      <w:pPr>
        <w:spacing w:before="240" w:after="240"/>
      </w:pPr>
      <w:r>
        <w:rPr>
          <w:b/>
        </w:rPr>
        <w:t xml:space="preserve"> </w:t>
      </w:r>
      <w:r>
        <w:t xml:space="preserve">  - Acesso à Internet: Como é um software online, problemas de conexão podem afetar o acesso e a produtividade.</w:t>
      </w:r>
    </w:p>
    <w:p w14:paraId="20E653E2" w14:textId="5E4E80FF" w:rsidR="00986409" w:rsidRPr="00FC1BCD" w:rsidRDefault="00000000" w:rsidP="00FC1BCD">
      <w:pPr>
        <w:spacing w:before="240" w:after="240"/>
        <w:rPr>
          <w:b/>
        </w:rPr>
      </w:pPr>
      <w:r>
        <w:t xml:space="preserve">   - Disponibilidade do Serviço: A estabilidade e a disponibilidade da plataforma dependem do fornecedor.</w:t>
      </w:r>
      <w:bookmarkStart w:id="5" w:name="_yb84yajcu17v" w:colFirst="0" w:colLast="0"/>
      <w:bookmarkEnd w:id="5"/>
    </w:p>
    <w:p w14:paraId="3F2CCB89" w14:textId="75BA0F2E" w:rsidR="00986409" w:rsidRDefault="00D81AFE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6" w:name="_6zsavxw7qpwy" w:colFirst="0" w:colLast="0"/>
      <w:bookmarkEnd w:id="6"/>
      <w:r>
        <w:t>3</w:t>
      </w:r>
      <w:r w:rsidR="00000000">
        <w:t>. Custos:</w:t>
      </w:r>
    </w:p>
    <w:p w14:paraId="348916B8" w14:textId="77777777" w:rsidR="00986409" w:rsidRDefault="00000000">
      <w:pPr>
        <w:spacing w:before="240" w:after="240"/>
      </w:pPr>
      <w:r>
        <w:t xml:space="preserve">   - Assinatura e Licenças: Os custos de assinatura para 400 colaboradores podem ser significativos.</w:t>
      </w:r>
    </w:p>
    <w:p w14:paraId="0A39636B" w14:textId="77777777" w:rsidR="00986409" w:rsidRDefault="00000000">
      <w:pPr>
        <w:spacing w:before="240" w:after="240"/>
      </w:pPr>
      <w:r>
        <w:t xml:space="preserve">   - Custos Ocultos: Custos adicionais com treinamento, adaptação de processos e suporte técnico.</w:t>
      </w:r>
    </w:p>
    <w:p w14:paraId="56A7B9CA" w14:textId="62C6799D" w:rsidR="00986409" w:rsidRDefault="00D81AFE">
      <w:pPr>
        <w:pStyle w:val="Ttulo1"/>
        <w:spacing w:before="240" w:after="240"/>
      </w:pPr>
      <w:bookmarkStart w:id="7" w:name="_gzylaeslqj95" w:colFirst="0" w:colLast="0"/>
      <w:bookmarkEnd w:id="7"/>
      <w:r>
        <w:lastRenderedPageBreak/>
        <w:t>4</w:t>
      </w:r>
      <w:r w:rsidR="00000000">
        <w:t>. Gerenciamento de Usuários e Permissões:</w:t>
      </w:r>
    </w:p>
    <w:p w14:paraId="7B8F63E1" w14:textId="77777777" w:rsidR="00986409" w:rsidRDefault="00000000">
      <w:pPr>
        <w:spacing w:before="240" w:after="240"/>
      </w:pPr>
      <w:r>
        <w:t xml:space="preserve">   - Controle de Acessos: Garantir que as permissões e acessos sejam configurados corretamente para proteger informações sensíveis.</w:t>
      </w:r>
    </w:p>
    <w:p w14:paraId="46F7A55A" w14:textId="77777777" w:rsidR="00986409" w:rsidRDefault="00000000">
      <w:pPr>
        <w:spacing w:before="240" w:after="240"/>
      </w:pPr>
      <w:r>
        <w:t xml:space="preserve">   - Gerenciamento de Usuários: A necessidade de um gerenciamento eficaz dos usuários para manter o sistema organizado.</w:t>
      </w:r>
    </w:p>
    <w:p w14:paraId="258F35DA" w14:textId="3E08136C" w:rsidR="00986409" w:rsidRDefault="00D81AFE">
      <w:pPr>
        <w:pStyle w:val="Ttulo1"/>
        <w:spacing w:before="240" w:after="240"/>
      </w:pPr>
      <w:bookmarkStart w:id="8" w:name="_4n8tdbhvqgcr" w:colFirst="0" w:colLast="0"/>
      <w:bookmarkEnd w:id="8"/>
      <w:r>
        <w:t>5</w:t>
      </w:r>
      <w:r w:rsidR="00000000">
        <w:t>. Suporte e Manutenção:</w:t>
      </w:r>
    </w:p>
    <w:p w14:paraId="0211C2F7" w14:textId="77777777" w:rsidR="00986409" w:rsidRDefault="00000000">
      <w:pPr>
        <w:spacing w:before="240" w:after="240"/>
      </w:pPr>
      <w:r>
        <w:t xml:space="preserve">   - Dependência de Suporte Externo: Dependência do suporte técnico da </w:t>
      </w:r>
      <w:proofErr w:type="spellStart"/>
      <w:r>
        <w:t>Asana</w:t>
      </w:r>
      <w:proofErr w:type="spellEnd"/>
      <w:r>
        <w:t xml:space="preserve"> para resolver problemas e realizar manutenção.</w:t>
      </w:r>
    </w:p>
    <w:p w14:paraId="7E713E3E" w14:textId="77777777" w:rsidR="00986409" w:rsidRDefault="00000000">
      <w:pPr>
        <w:spacing w:before="240" w:after="240"/>
      </w:pPr>
      <w:r>
        <w:t xml:space="preserve">   - Atualizações: Necessidade de acompanhar e se adaptar às atualizações e mudanças na plataforma.</w:t>
      </w:r>
    </w:p>
    <w:p w14:paraId="596DB96D" w14:textId="77777777" w:rsidR="00986409" w:rsidRDefault="00000000">
      <w:pPr>
        <w:spacing w:before="240" w:after="240"/>
      </w:pPr>
      <w:r>
        <w:t xml:space="preserve"> </w:t>
      </w:r>
    </w:p>
    <w:p w14:paraId="616F608A" w14:textId="77777777" w:rsidR="00986409" w:rsidRDefault="00000000">
      <w:pPr>
        <w:spacing w:before="240" w:after="240"/>
        <w:rPr>
          <w:b/>
        </w:rPr>
      </w:pPr>
      <w:r>
        <w:rPr>
          <w:b/>
        </w:rPr>
        <w:t>Para mitigar esses riscos, é importante realizar uma análise detalhada das necessidades da empresa, treinar adequadamente os colaboradores, planejar a integração com outros sistemas, e garantir que as políticas de segurança sejam seguidas rigorosamente.</w:t>
      </w:r>
    </w:p>
    <w:p w14:paraId="08D77517" w14:textId="77777777" w:rsidR="00986409" w:rsidRDefault="00986409"/>
    <w:p w14:paraId="4CB3967F" w14:textId="77777777" w:rsidR="00986409" w:rsidRDefault="00986409">
      <w:pPr>
        <w:pStyle w:val="Ttulo1"/>
      </w:pPr>
      <w:bookmarkStart w:id="9" w:name="_adfsys7rtua" w:colFirst="0" w:colLast="0"/>
      <w:bookmarkEnd w:id="9"/>
    </w:p>
    <w:sectPr w:rsidR="00986409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EA90D4" w14:textId="77777777" w:rsidR="00D0138D" w:rsidRDefault="00D0138D">
      <w:pPr>
        <w:spacing w:before="0" w:line="240" w:lineRule="auto"/>
      </w:pPr>
      <w:r>
        <w:separator/>
      </w:r>
    </w:p>
  </w:endnote>
  <w:endnote w:type="continuationSeparator" w:id="0">
    <w:p w14:paraId="2B2EECD2" w14:textId="77777777" w:rsidR="00D0138D" w:rsidRDefault="00D0138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6D13D72D-BAF7-4454-AA60-30BDA119C20E}"/>
    <w:embedBold r:id="rId2" w:fontKey="{676435F9-1F35-450C-92BE-528EC7AEBAB2}"/>
  </w:font>
  <w:font w:name="PT Sans Narrow">
    <w:charset w:val="00"/>
    <w:family w:val="swiss"/>
    <w:pitch w:val="variable"/>
    <w:sig w:usb0="A00002EF" w:usb1="5000204B" w:usb2="00000000" w:usb3="00000000" w:csb0="00000097" w:csb1="00000000"/>
    <w:embedRegular r:id="rId3" w:fontKey="{D0C11618-FFAE-4249-BA43-20E2034F1EBA}"/>
    <w:embedBold r:id="rId4" w:fontKey="{9BA6A190-3092-45EC-B410-119F71FF00B2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A10D4B59-E0F5-4ADD-8AC0-4619EC0E1D46}"/>
    <w:embedItalic r:id="rId6" w:fontKey="{BB217560-55A8-4F25-A926-BE06FC5E96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81C5475-EC59-4915-9F9C-118C2A7631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DBA1918-642C-438D-A10E-CE839233962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46281" w14:textId="77777777" w:rsidR="00986409" w:rsidRDefault="00000000">
    <w:pPr>
      <w:pBdr>
        <w:top w:val="nil"/>
        <w:left w:val="nil"/>
        <w:bottom w:val="nil"/>
        <w:right w:val="nil"/>
        <w:between w:val="nil"/>
      </w:pBdr>
    </w:pPr>
    <w:r>
      <w:pict w14:anchorId="25A5546F">
        <v:rect id="_x0000_i1025" style="width:0;height:1.5pt" o:hralign="center" o:hrstd="t" o:hr="t" fillcolor="#a0a0a0" stroked="f"/>
      </w:pict>
    </w:r>
  </w:p>
  <w:p w14:paraId="4E73B273" w14:textId="77777777" w:rsidR="00986409" w:rsidRDefault="00986409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9E06B4" w14:textId="77777777" w:rsidR="00D0138D" w:rsidRDefault="00D0138D">
      <w:pPr>
        <w:spacing w:before="0" w:line="240" w:lineRule="auto"/>
      </w:pPr>
      <w:r>
        <w:separator/>
      </w:r>
    </w:p>
  </w:footnote>
  <w:footnote w:type="continuationSeparator" w:id="0">
    <w:p w14:paraId="2EE18BCC" w14:textId="77777777" w:rsidR="00D0138D" w:rsidRDefault="00D0138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F7BDA" w14:textId="77777777" w:rsidR="00986409" w:rsidRDefault="00000000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  <w:r>
      <w:rPr>
        <w:rFonts w:ascii="PT Sans Narrow" w:eastAsia="PT Sans Narrow" w:hAnsi="PT Sans Narrow" w:cs="PT Sans Narrow"/>
        <w:sz w:val="28"/>
        <w:szCs w:val="28"/>
      </w:rPr>
      <w:t xml:space="preserve">  </w:t>
    </w:r>
    <w:r>
      <w:rPr>
        <w:rFonts w:ascii="PT Sans Narrow" w:eastAsia="PT Sans Narrow" w:hAnsi="PT Sans Narrow" w:cs="PT Sans Narrow"/>
        <w:sz w:val="28"/>
        <w:szCs w:val="28"/>
      </w:rPr>
      <w:fldChar w:fldCharType="begin"/>
    </w:r>
    <w:r>
      <w:rPr>
        <w:rFonts w:ascii="PT Sans Narrow" w:eastAsia="PT Sans Narrow" w:hAnsi="PT Sans Narrow" w:cs="PT Sans Narrow"/>
        <w:sz w:val="28"/>
        <w:szCs w:val="28"/>
      </w:rPr>
      <w:instrText>PAGE</w:instrText>
    </w:r>
    <w:r>
      <w:rPr>
        <w:rFonts w:ascii="PT Sans Narrow" w:eastAsia="PT Sans Narrow" w:hAnsi="PT Sans Narrow" w:cs="PT Sans Narrow"/>
        <w:sz w:val="28"/>
        <w:szCs w:val="28"/>
      </w:rPr>
      <w:fldChar w:fldCharType="separate"/>
    </w:r>
    <w:r w:rsidR="00FC1BCD">
      <w:rPr>
        <w:rFonts w:ascii="PT Sans Narrow" w:eastAsia="PT Sans Narrow" w:hAnsi="PT Sans Narrow" w:cs="PT Sans Narrow"/>
        <w:noProof/>
        <w:sz w:val="28"/>
        <w:szCs w:val="28"/>
      </w:rPr>
      <w:t>2</w:t>
    </w:r>
    <w:r>
      <w:rPr>
        <w:rFonts w:ascii="PT Sans Narrow" w:eastAsia="PT Sans Narrow" w:hAnsi="PT Sans Narrow" w:cs="PT Sans Narrow"/>
        <w:sz w:val="28"/>
        <w:szCs w:val="28"/>
      </w:rPr>
      <w:fldChar w:fldCharType="end"/>
    </w:r>
  </w:p>
  <w:p w14:paraId="76EF4DBB" w14:textId="77777777" w:rsidR="00986409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sz w:val="24"/>
        <w:szCs w:val="24"/>
      </w:rPr>
      <w:drawing>
        <wp:inline distT="114300" distB="114300" distL="114300" distR="114300" wp14:anchorId="5C0FBAE5" wp14:editId="6281B90F">
          <wp:extent cx="5943600" cy="76200"/>
          <wp:effectExtent l="0" t="0" r="0" b="0"/>
          <wp:docPr id="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6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DED84" w14:textId="77777777" w:rsidR="00986409" w:rsidRDefault="00986409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PT Sans Narrow" w:eastAsia="PT Sans Narrow" w:hAnsi="PT Sans Narrow" w:cs="PT Sans Narrow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6409"/>
    <w:rsid w:val="0061330A"/>
    <w:rsid w:val="00986409"/>
    <w:rsid w:val="00CB727E"/>
    <w:rsid w:val="00D0138D"/>
    <w:rsid w:val="00D81AFE"/>
    <w:rsid w:val="00DE67B9"/>
    <w:rsid w:val="00F11475"/>
    <w:rsid w:val="00FC1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2F9203"/>
  <w15:docId w15:val="{5E93EC99-CF76-4BE0-9360-0901690D8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Open Sans" w:hAnsi="Open Sans" w:cs="Open Sans"/>
        <w:color w:val="695D46"/>
        <w:sz w:val="22"/>
        <w:szCs w:val="22"/>
        <w:lang w:val="pt-BR" w:eastAsia="pt-BR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0" w:after="12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rPr>
      <w:rFonts w:ascii="PT Sans Narrow" w:eastAsia="PT Sans Narrow" w:hAnsi="PT Sans Narrow" w:cs="PT Sans Narro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260</Words>
  <Characters>1405</Characters>
  <Application>Microsoft Office Word</Application>
  <DocSecurity>0</DocSecurity>
  <Lines>11</Lines>
  <Paragraphs>3</Paragraphs>
  <ScaleCrop>false</ScaleCrop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Arthur Henrique Melo Ribeiro - 32326620</cp:lastModifiedBy>
  <cp:revision>3</cp:revision>
  <dcterms:created xsi:type="dcterms:W3CDTF">2024-06-08T19:41:00Z</dcterms:created>
  <dcterms:modified xsi:type="dcterms:W3CDTF">2024-06-08T19:44:00Z</dcterms:modified>
</cp:coreProperties>
</file>