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6007" w14:textId="637B1C09" w:rsidR="008418D0" w:rsidRPr="00D03206" w:rsidRDefault="00D03206" w:rsidP="00D03206">
      <w:pPr>
        <w:jc w:val="center"/>
        <w:rPr>
          <w:sz w:val="36"/>
          <w:szCs w:val="36"/>
        </w:rPr>
      </w:pPr>
      <w:r w:rsidRPr="00D03206">
        <w:rPr>
          <w:sz w:val="36"/>
          <w:szCs w:val="36"/>
        </w:rPr>
        <w:t>Reflexão</w:t>
      </w:r>
    </w:p>
    <w:p w14:paraId="53B364DC" w14:textId="1AD52AA3" w:rsidR="00D03206" w:rsidRDefault="00D03206" w:rsidP="00D03206">
      <w:r w:rsidRPr="00D03206">
        <w:t>Durante o desenvolvimento, enfrentamos alguns desafios na implementação do CRUD e na configuração da conexão com o banco de dados. No início, tivemos dificuldades com o funcionamento correto das operações CRUD, pois não sabíamos exatamente como estruturar cada uma das etapas. A configuração do arquivo persistence.xml também apresentou um contratempo: percebemos que o arquivo não estava reconhecendo as classes necessárias para a conexão, o que gerou erros de execução. Após identificar e corrigir a ausência dessas classes no persistence.xml, conseguimos resolver o problema e completar a conexão. Esse processo exigiu esforço e atenção aos detalhes, mas ao final, conseguimos obter o funcionamento esperado.</w:t>
      </w:r>
    </w:p>
    <w:sectPr w:rsidR="00D0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06"/>
    <w:rsid w:val="008418D0"/>
    <w:rsid w:val="008A2670"/>
    <w:rsid w:val="00D03206"/>
    <w:rsid w:val="00F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B17E"/>
  <w15:chartTrackingRefBased/>
  <w15:docId w15:val="{FCDC4152-68A9-40FC-A6A5-305E231C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D03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Amaro</dc:creator>
  <cp:keywords/>
  <dc:description/>
  <cp:lastModifiedBy>Ricardo Amaro</cp:lastModifiedBy>
  <cp:revision>1</cp:revision>
  <dcterms:created xsi:type="dcterms:W3CDTF">2024-11-13T18:54:00Z</dcterms:created>
  <dcterms:modified xsi:type="dcterms:W3CDTF">2024-11-13T19:02:00Z</dcterms:modified>
</cp:coreProperties>
</file>