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97.0" w:type="dxa"/>
        <w:jc w:val="left"/>
        <w:tblLayout w:type="fixed"/>
        <w:tblLook w:val="0400"/>
      </w:tblPr>
      <w:tblGrid>
        <w:gridCol w:w="2544"/>
        <w:gridCol w:w="1986"/>
        <w:gridCol w:w="2204"/>
        <w:gridCol w:w="1763"/>
        <w:tblGridChange w:id="0">
          <w:tblGrid>
            <w:gridCol w:w="2544"/>
            <w:gridCol w:w="1986"/>
            <w:gridCol w:w="2204"/>
            <w:gridCol w:w="1763"/>
          </w:tblGrid>
        </w:tblGridChange>
      </w:tblGrid>
      <w:tr>
        <w:trPr>
          <w:cantSplit w:val="0"/>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FOLHA DE REGISTRO DO DOCUMENTO</w:t>
            </w:r>
          </w:p>
          <w:p w:rsidR="00000000" w:rsidDel="00000000" w:rsidP="00000000" w:rsidRDefault="00000000" w:rsidRPr="00000000" w14:paraId="00000004">
            <w:pPr>
              <w:rPr>
                <w:b w:val="1"/>
              </w:rPr>
            </w:pPr>
            <w:bookmarkStart w:colFirst="0" w:colLast="0" w:name="_gjdgxs" w:id="0"/>
            <w:bookmarkEnd w:id="0"/>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008">
            <w:pPr>
              <w:spacing w:line="360" w:lineRule="auto"/>
              <w:rPr>
                <w:sz w:val="16"/>
                <w:szCs w:val="16"/>
              </w:rPr>
            </w:pP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sz w:val="16"/>
                <w:szCs w:val="16"/>
                <w:rtl w:val="0"/>
              </w:rPr>
              <w:t xml:space="preserve">CLASSIFICAÇÃO/TIPO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w:t>
            </w:r>
          </w:p>
        </w:tc>
        <w:tc>
          <w:tcPr>
            <w:tcBorders>
              <w:bottom w:color="000000" w:space="0" w:sz="6" w:val="single"/>
              <w:right w:color="000000" w:space="0" w:sz="6" w:val="single"/>
            </w:tcBorders>
          </w:tcPr>
          <w:p w:rsidR="00000000" w:rsidDel="00000000" w:rsidP="00000000" w:rsidRDefault="00000000" w:rsidRPr="00000000" w14:paraId="0000000A">
            <w:pPr>
              <w:spacing w:line="360" w:lineRule="auto"/>
              <w:rPr>
                <w:sz w:val="16"/>
                <w:szCs w:val="16"/>
              </w:rPr>
            </w:pP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sz w:val="16"/>
                <w:szCs w:val="16"/>
                <w:rtl w:val="0"/>
              </w:rPr>
              <w:t xml:space="preserve">DATA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de outubro de 2023</w:t>
            </w:r>
          </w:p>
        </w:tc>
        <w:tc>
          <w:tcPr>
            <w:tcBorders>
              <w:bottom w:color="000000" w:space="0" w:sz="6" w:val="single"/>
              <w:right w:color="000000" w:space="0" w:sz="6" w:val="single"/>
            </w:tcBorders>
          </w:tcPr>
          <w:p w:rsidR="00000000" w:rsidDel="00000000" w:rsidP="00000000" w:rsidRDefault="00000000" w:rsidRPr="00000000" w14:paraId="0000000C">
            <w:pPr>
              <w:spacing w:line="360" w:lineRule="auto"/>
              <w:rPr>
                <w:sz w:val="16"/>
                <w:szCs w:val="16"/>
              </w:rPr>
            </w:pPr>
            <w:r w:rsidDel="00000000" w:rsidR="00000000" w:rsidRPr="00000000">
              <w:rPr>
                <w:vertAlign w:val="superscript"/>
                <w:rtl w:val="0"/>
              </w:rPr>
              <w:t xml:space="preserve">3.</w:t>
            </w:r>
            <w:r w:rsidDel="00000000" w:rsidR="00000000" w:rsidRPr="00000000">
              <w:rPr>
                <w:rtl w:val="0"/>
              </w:rPr>
              <w:t xml:space="preserve"> </w:t>
            </w:r>
            <w:r w:rsidDel="00000000" w:rsidR="00000000" w:rsidRPr="00000000">
              <w:rPr>
                <w:sz w:val="16"/>
                <w:szCs w:val="16"/>
                <w:rtl w:val="0"/>
              </w:rPr>
              <w:t xml:space="preserve">REGISTRO 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DCTA/ITA/TC-061/2023</w:t>
            </w:r>
          </w:p>
        </w:tc>
        <w:tc>
          <w:tcPr>
            <w:tcBorders>
              <w:bottom w:color="000000" w:space="0" w:sz="6" w:val="single"/>
              <w:right w:color="000000" w:space="0" w:sz="6" w:val="single"/>
            </w:tcBorders>
          </w:tcPr>
          <w:p w:rsidR="00000000" w:rsidDel="00000000" w:rsidP="00000000" w:rsidRDefault="00000000" w:rsidRPr="00000000" w14:paraId="0000000E">
            <w:pPr>
              <w:spacing w:line="360" w:lineRule="auto"/>
              <w:rPr>
                <w:sz w:val="16"/>
                <w:szCs w:val="16"/>
              </w:rPr>
            </w:pPr>
            <w:r w:rsidDel="00000000" w:rsidR="00000000" w:rsidRPr="00000000">
              <w:rPr>
                <w:vertAlign w:val="superscript"/>
                <w:rtl w:val="0"/>
              </w:rPr>
              <w:t xml:space="preserve">4.</w:t>
            </w:r>
            <w:r w:rsidDel="00000000" w:rsidR="00000000" w:rsidRPr="00000000">
              <w:rPr>
                <w:rtl w:val="0"/>
              </w:rPr>
              <w:t xml:space="preserve"> </w:t>
            </w:r>
            <w:r w:rsidDel="00000000" w:rsidR="00000000" w:rsidRPr="00000000">
              <w:rPr>
                <w:sz w:val="16"/>
                <w:szCs w:val="16"/>
                <w:rtl w:val="0"/>
              </w:rPr>
              <w:t xml:space="preserve">N° DE PÁGINAS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tl w:val="0"/>
              </w:rPr>
              <w:t xml:space="preserve">8</w:t>
            </w:r>
            <w:r w:rsidDel="00000000" w:rsidR="00000000" w:rsidRPr="00000000">
              <w:rPr>
                <w:rtl w:val="0"/>
              </w:rPr>
            </w:r>
          </w:p>
        </w:tc>
      </w:tr>
      <w:tr>
        <w:trPr>
          <w:cantSplit w:val="0"/>
          <w:tblHeader w:val="0"/>
        </w:trPr>
        <w:tc>
          <w:tcPr>
            <w:gridSpan w:val="4"/>
            <w:tcBorders>
              <w:left w:color="000000" w:space="0" w:sz="6" w:val="single"/>
              <w:bottom w:color="000000" w:space="0" w:sz="6" w:val="single"/>
              <w:right w:color="000000" w:space="0" w:sz="6" w:val="single"/>
            </w:tcBorders>
          </w:tcPr>
          <w:p w:rsidR="00000000" w:rsidDel="00000000" w:rsidP="00000000" w:rsidRDefault="00000000" w:rsidRPr="00000000" w14:paraId="00000010">
            <w:pPr>
              <w:rPr>
                <w:sz w:val="16"/>
                <w:szCs w:val="16"/>
              </w:rPr>
            </w:pPr>
            <w:r w:rsidDel="00000000" w:rsidR="00000000" w:rsidRPr="00000000">
              <w:rPr>
                <w:vertAlign w:val="superscript"/>
                <w:rtl w:val="0"/>
              </w:rPr>
              <w:t xml:space="preserve">5.</w:t>
            </w:r>
            <w:r w:rsidDel="00000000" w:rsidR="00000000" w:rsidRPr="00000000">
              <w:rPr>
                <w:rtl w:val="0"/>
              </w:rPr>
              <w:t xml:space="preserve"> </w:t>
            </w:r>
            <w:r w:rsidDel="00000000" w:rsidR="00000000" w:rsidRPr="00000000">
              <w:rPr>
                <w:sz w:val="16"/>
                <w:szCs w:val="16"/>
                <w:rtl w:val="0"/>
              </w:rPr>
              <w:t xml:space="preserve">TÍTULO E SUBTÍTULO: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Multi-agent graph exploration without communication</w:t>
            </w:r>
          </w:p>
        </w:tc>
      </w:tr>
      <w:tr>
        <w:trPr>
          <w:cantSplit w:val="0"/>
          <w:tblHeader w:val="0"/>
        </w:trPr>
        <w:tc>
          <w:tcPr>
            <w:gridSpan w:val="4"/>
            <w:tcBorders>
              <w:left w:color="000000" w:space="0" w:sz="6" w:val="single"/>
              <w:bottom w:color="000000" w:space="0" w:sz="6" w:val="single"/>
              <w:right w:color="000000" w:space="0" w:sz="6" w:val="single"/>
            </w:tcBorders>
          </w:tcPr>
          <w:p w:rsidR="00000000" w:rsidDel="00000000" w:rsidP="00000000" w:rsidRDefault="00000000" w:rsidRPr="00000000" w14:paraId="00000016">
            <w:pPr>
              <w:spacing w:line="360" w:lineRule="auto"/>
              <w:rPr>
                <w:sz w:val="16"/>
                <w:szCs w:val="16"/>
              </w:rPr>
            </w:pPr>
            <w:r w:rsidDel="00000000" w:rsidR="00000000" w:rsidRPr="00000000">
              <w:rPr>
                <w:vertAlign w:val="superscript"/>
                <w:rtl w:val="0"/>
              </w:rPr>
              <w:t xml:space="preserve">6.</w:t>
            </w:r>
            <w:r w:rsidDel="00000000" w:rsidR="00000000" w:rsidRPr="00000000">
              <w:rPr>
                <w:rtl w:val="0"/>
              </w:rPr>
              <w:t xml:space="preserve"> </w:t>
            </w:r>
            <w:r w:rsidDel="00000000" w:rsidR="00000000" w:rsidRPr="00000000">
              <w:rPr>
                <w:sz w:val="16"/>
                <w:szCs w:val="16"/>
                <w:rtl w:val="0"/>
              </w:rPr>
              <w:t xml:space="preserve">AUTOR(ES):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Arthur José de Sousa Rodrigues</w:t>
            </w:r>
          </w:p>
        </w:tc>
      </w:tr>
      <w:tr>
        <w:trPr>
          <w:cantSplit w:val="0"/>
          <w:tblHeader w:val="0"/>
        </w:trPr>
        <w:tc>
          <w:tcPr>
            <w:gridSpan w:val="4"/>
            <w:tcBorders>
              <w:left w:color="000000" w:space="0" w:sz="6" w:val="single"/>
              <w:bottom w:color="000000" w:space="0" w:sz="6" w:val="single"/>
              <w:right w:color="000000" w:space="0" w:sz="6" w:val="single"/>
            </w:tcBorders>
          </w:tcPr>
          <w:p w:rsidR="00000000" w:rsidDel="00000000" w:rsidP="00000000" w:rsidRDefault="00000000" w:rsidRPr="00000000" w14:paraId="0000001B">
            <w:pPr>
              <w:numPr>
                <w:ilvl w:val="0"/>
                <w:numId w:val="1"/>
              </w:numPr>
              <w:ind w:left="283" w:hanging="283"/>
              <w:rPr>
                <w:sz w:val="16"/>
                <w:szCs w:val="16"/>
              </w:rPr>
            </w:pPr>
            <w:r w:rsidDel="00000000" w:rsidR="00000000" w:rsidRPr="00000000">
              <w:rPr>
                <w:sz w:val="16"/>
                <w:szCs w:val="16"/>
                <w:rtl w:val="0"/>
              </w:rPr>
              <w:t xml:space="preserve">INSTITUIÇÃO(ÕES)/ÓRGÃO(S) INTERNO(S)/DIVISÃO(ÕES):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Instituto Tecnológico de Aeronáutica – ITA </w:t>
            </w:r>
          </w:p>
        </w:tc>
      </w:tr>
      <w:tr>
        <w:trPr>
          <w:cantSplit w:val="0"/>
          <w:tblHeader w:val="0"/>
        </w:trPr>
        <w:tc>
          <w:tcPr>
            <w:gridSpan w:val="4"/>
            <w:tcBorders>
              <w:left w:color="000000" w:space="0" w:sz="6" w:val="single"/>
              <w:bottom w:color="000000" w:space="0" w:sz="6" w:val="single"/>
              <w:right w:color="000000" w:space="0" w:sz="6" w:val="single"/>
            </w:tcBorders>
          </w:tcPr>
          <w:p w:rsidR="00000000" w:rsidDel="00000000" w:rsidP="00000000" w:rsidRDefault="00000000" w:rsidRPr="00000000" w14:paraId="00000021">
            <w:pPr>
              <w:spacing w:line="360" w:lineRule="auto"/>
              <w:rPr>
                <w:sz w:val="16"/>
                <w:szCs w:val="16"/>
              </w:rPr>
            </w:pPr>
            <w:r w:rsidDel="00000000" w:rsidR="00000000" w:rsidRPr="00000000">
              <w:rPr>
                <w:vertAlign w:val="superscript"/>
                <w:rtl w:val="0"/>
              </w:rPr>
              <w:t xml:space="preserve">8.</w:t>
            </w:r>
            <w:r w:rsidDel="00000000" w:rsidR="00000000" w:rsidRPr="00000000">
              <w:rPr>
                <w:rtl w:val="0"/>
              </w:rPr>
              <w:t xml:space="preserve"> </w:t>
            </w:r>
            <w:r w:rsidDel="00000000" w:rsidR="00000000" w:rsidRPr="00000000">
              <w:rPr>
                <w:sz w:val="16"/>
                <w:szCs w:val="16"/>
                <w:rtl w:val="0"/>
              </w:rPr>
              <w:t xml:space="preserve">PALAVRAS-CHAVE SUGERIDAS PELO AUTOR: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Maze; Graph; Search; Multi-agent; Mixed radix</w:t>
            </w:r>
          </w:p>
        </w:tc>
      </w:tr>
      <w:tr>
        <w:trPr>
          <w:cantSplit w:val="0"/>
          <w:tblHeader w:val="0"/>
        </w:trPr>
        <w:tc>
          <w:tcPr>
            <w:gridSpan w:val="4"/>
            <w:tcBorders>
              <w:left w:color="000000" w:space="0" w:sz="6" w:val="single"/>
              <w:bottom w:color="000000" w:space="0" w:sz="6" w:val="single"/>
              <w:right w:color="000000" w:space="0" w:sz="6" w:val="single"/>
            </w:tcBorders>
          </w:tcPr>
          <w:p w:rsidR="00000000" w:rsidDel="00000000" w:rsidP="00000000" w:rsidRDefault="00000000" w:rsidRPr="00000000" w14:paraId="00000026">
            <w:pPr>
              <w:spacing w:line="360" w:lineRule="auto"/>
              <w:rPr>
                <w:sz w:val="16"/>
                <w:szCs w:val="16"/>
              </w:rPr>
            </w:pPr>
            <w:r w:rsidDel="00000000" w:rsidR="00000000" w:rsidRPr="00000000">
              <w:rPr>
                <w:sz w:val="16"/>
                <w:szCs w:val="16"/>
                <w:rtl w:val="0"/>
              </w:rPr>
              <w:t xml:space="preserve">9.PALAVRAS-CHAVE RESULTANTES DE INDEXAÇÃO:</w:t>
            </w:r>
          </w:p>
          <w:p w:rsidR="00000000" w:rsidDel="00000000" w:rsidP="00000000" w:rsidRDefault="00000000" w:rsidRPr="00000000" w14:paraId="00000027">
            <w:pPr>
              <w:jc w:val="both"/>
              <w:rPr/>
            </w:pPr>
            <w:r w:rsidDel="00000000" w:rsidR="00000000" w:rsidRPr="00000000">
              <w:rPr>
                <w:rtl w:val="0"/>
              </w:rPr>
              <w:t xml:space="preserve">Algoritmos; Sistemas multiagentes; Árvores (matemática); Grafos (computação); Trajetórias; Computação.</w:t>
            </w:r>
          </w:p>
        </w:tc>
      </w:tr>
      <w:tr>
        <w:trPr>
          <w:cantSplit w:val="0"/>
          <w:tblHeader w:val="0"/>
        </w:trPr>
        <w:tc>
          <w:tcPr>
            <w:gridSpan w:val="4"/>
            <w:tcBorders>
              <w:left w:color="000000" w:space="0" w:sz="6" w:val="single"/>
              <w:bottom w:color="000000" w:space="0" w:sz="6" w:val="single"/>
              <w:right w:color="000000" w:space="0" w:sz="6" w:val="single"/>
            </w:tcBorders>
          </w:tcPr>
          <w:p w:rsidR="00000000" w:rsidDel="00000000" w:rsidP="00000000" w:rsidRDefault="00000000" w:rsidRPr="00000000" w14:paraId="0000002B">
            <w:pPr>
              <w:spacing w:line="360" w:lineRule="auto"/>
              <w:rPr>
                <w:b w:val="1"/>
              </w:rPr>
            </w:pPr>
            <w:r w:rsidDel="00000000" w:rsidR="00000000" w:rsidRPr="00000000">
              <w:rPr>
                <w:vertAlign w:val="superscript"/>
                <w:rtl w:val="0"/>
              </w:rPr>
              <w:t xml:space="preserve">10.</w:t>
            </w:r>
            <w:r w:rsidDel="00000000" w:rsidR="00000000" w:rsidRPr="00000000">
              <w:rPr>
                <w:rtl w:val="0"/>
              </w:rPr>
              <w:t xml:space="preserve"> </w:t>
            </w:r>
            <w:r w:rsidDel="00000000" w:rsidR="00000000" w:rsidRPr="00000000">
              <w:rPr>
                <w:sz w:val="16"/>
                <w:szCs w:val="16"/>
                <w:rtl w:val="0"/>
              </w:rPr>
              <w:t xml:space="preserve">APRESENTAÇÃO:</w:t>
              <w:tab/>
              <w:tab/>
              <w:tab/>
              <w:tab/>
              <w:tab/>
            </w:r>
            <w:r w:rsidDel="00000000" w:rsidR="00000000" w:rsidRPr="00000000">
              <w:rPr>
                <w:b w:val="1"/>
                <w:rtl w:val="0"/>
              </w:rPr>
              <w:t xml:space="preserve">( X ) Nacional</w:t>
              <w:tab/>
              <w:t xml:space="preserve">(  ) Internacional</w:t>
            </w:r>
          </w:p>
          <w:p w:rsidR="00000000" w:rsidDel="00000000" w:rsidP="00000000" w:rsidRDefault="00000000" w:rsidRPr="00000000" w14:paraId="0000002C">
            <w:pPr>
              <w:jc w:val="both"/>
              <w:rPr>
                <w:b w:val="1"/>
                <w:vertAlign w:val="superscript"/>
              </w:rPr>
            </w:pPr>
            <w:r w:rsidDel="00000000" w:rsidR="00000000" w:rsidRPr="00000000">
              <w:rPr>
                <w:rtl w:val="0"/>
              </w:rPr>
              <w:t xml:space="preserve">ITA, São José dos Campos. Curso de Graduação em Engenharia de Computação. Orientador: Prof. Dr. Luiz Gustavo Bizarro Mirisola; coorientador: Prof. Dr. Vitor Venceslau Curtis. Publicado em 2023. </w:t>
            </w:r>
            <w:r w:rsidDel="00000000" w:rsidR="00000000" w:rsidRPr="00000000">
              <w:rPr>
                <w:rtl w:val="0"/>
              </w:rPr>
            </w:r>
          </w:p>
        </w:tc>
      </w:tr>
      <w:tr>
        <w:trPr>
          <w:cantSplit w:val="0"/>
          <w:tblHeader w:val="0"/>
        </w:trPr>
        <w:tc>
          <w:tcPr>
            <w:gridSpan w:val="4"/>
            <w:tcBorders>
              <w:left w:color="000000" w:space="0" w:sz="6" w:val="single"/>
              <w:bottom w:color="000000" w:space="0" w:sz="6" w:val="single"/>
              <w:right w:color="000000" w:space="0" w:sz="6" w:val="single"/>
            </w:tcBorders>
          </w:tcPr>
          <w:p w:rsidR="00000000" w:rsidDel="00000000" w:rsidP="00000000" w:rsidRDefault="00000000" w:rsidRPr="00000000" w14:paraId="00000030">
            <w:pPr>
              <w:spacing w:line="360" w:lineRule="auto"/>
              <w:rPr>
                <w:sz w:val="16"/>
                <w:szCs w:val="16"/>
              </w:rPr>
            </w:pPr>
            <w:r w:rsidDel="00000000" w:rsidR="00000000" w:rsidRPr="00000000">
              <w:rPr>
                <w:vertAlign w:val="superscript"/>
                <w:rtl w:val="0"/>
              </w:rPr>
              <w:t xml:space="preserve">11.</w:t>
            </w:r>
            <w:r w:rsidDel="00000000" w:rsidR="00000000" w:rsidRPr="00000000">
              <w:rPr>
                <w:rtl w:val="0"/>
              </w:rPr>
              <w:t xml:space="preserve"> </w:t>
            </w:r>
            <w:r w:rsidDel="00000000" w:rsidR="00000000" w:rsidRPr="00000000">
              <w:rPr>
                <w:sz w:val="16"/>
                <w:szCs w:val="16"/>
                <w:rtl w:val="0"/>
              </w:rPr>
              <w:t xml:space="preserve">RESUMO:</w:t>
            </w:r>
          </w:p>
          <w:p w:rsidR="00000000" w:rsidDel="00000000" w:rsidP="00000000" w:rsidRDefault="00000000" w:rsidRPr="00000000" w14:paraId="00000031">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pPr>
            <w:r w:rsidDel="00000000" w:rsidR="00000000" w:rsidRPr="00000000">
              <w:rPr>
                <w:rtl w:val="0"/>
              </w:rPr>
              <w:t xml:space="preserve">Computational search algorithms have been studied by many scholars and engineering companies since the last century due to the real-life applications of such algorithms, such as in airline scheduling, planning path on maps, search engine algorithms, social media marketing, Internet routing protocols, robotics, etc. Usually, these methods rely on abstract data types, including graphs and trees, to represent a real world problem as a well defined and computationally tractable algorithm. In the context of Computer Science, graphs are abstract data types that might support computational search algorithms.</w:t>
            </w:r>
          </w:p>
          <w:p w:rsidR="00000000" w:rsidDel="00000000" w:rsidP="00000000" w:rsidRDefault="00000000" w:rsidRPr="00000000" w14:paraId="00000032">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pPr>
            <w:r w:rsidDel="00000000" w:rsidR="00000000" w:rsidRPr="00000000">
              <w:rPr>
                <w:rtl w:val="0"/>
              </w:rPr>
              <w:t xml:space="preserve">Focusing on maze-solving algorithms, this work proposes a method to explore a graph by previously coordinated agents that cannot communicate with each other. The agents are previously programmed to spread through the graph as dispersed as possible in order to avoid traversing the same portion of the graph and then minimizing the number of steps to find the goal node. This approach is related to real problems, such as sea exploration, search in large wall structures, search with low energy-based agents in inhospitable environments, etc. Thus, there are previous motivations to do this research.</w:t>
            </w:r>
          </w:p>
          <w:p w:rsidR="00000000" w:rsidDel="00000000" w:rsidP="00000000" w:rsidRDefault="00000000" w:rsidRPr="00000000" w14:paraId="00000033">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pPr>
            <w:r w:rsidDel="00000000" w:rsidR="00000000" w:rsidRPr="00000000">
              <w:rPr>
                <w:rtl w:val="0"/>
              </w:rPr>
              <w:t xml:space="preserve">This work also investigates a mixed radix numerical representation as a tool, which, in the context of this research, is able to represent the visited nodes and their corresponding paths from the root, as well their related positions in an in-order traverse through the maze structured as a tree. It allows not only to continue on the path through its nearby neighbors but also to elaborate strategies to maximize the dispersion of the agents in the maze.</w:t>
            </w:r>
          </w:p>
          <w:p w:rsidR="00000000" w:rsidDel="00000000" w:rsidP="00000000" w:rsidRDefault="00000000" w:rsidRPr="00000000" w14:paraId="00000034">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pPr>
            <w:r w:rsidDel="00000000" w:rsidR="00000000" w:rsidRPr="00000000">
              <w:rPr>
                <w:rtl w:val="0"/>
              </w:rPr>
              <w:t xml:space="preserve">Finally, this report presents a comparison between our algorithm's performance and the performance of the extended Tarry's algorithm, proposed by Kivelevitch &amp; Cohen (2010), whose methods rely on communication between the agents, differently from this work's purpose, in which the agents cooperatively explore a graph with no communication.</w:t>
            </w:r>
          </w:p>
          <w:p w:rsidR="00000000" w:rsidDel="00000000" w:rsidP="00000000" w:rsidRDefault="00000000" w:rsidRPr="00000000" w14:paraId="00000035">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It is worth emphasizing that, although the purpose of this work might be understood from the perspective of graphs in a general way, this research focuses on perfect mazes, i.e., trees.</w:t>
            </w:r>
            <w:r w:rsidDel="00000000" w:rsidR="00000000" w:rsidRPr="00000000">
              <w:rPr>
                <w:rtl w:val="0"/>
              </w:rPr>
            </w:r>
          </w:p>
        </w:tc>
      </w:tr>
      <w:tr>
        <w:trPr>
          <w:cantSplit w:val="0"/>
          <w:tblHeader w:val="0"/>
        </w:trPr>
        <w:tc>
          <w:tcPr>
            <w:gridSpan w:val="4"/>
            <w:tcBorders>
              <w:left w:color="000000" w:space="0" w:sz="6" w:val="single"/>
              <w:bottom w:color="000000" w:space="0" w:sz="6" w:val="single"/>
              <w:right w:color="000000" w:space="0" w:sz="6" w:val="single"/>
            </w:tcBorders>
          </w:tcPr>
          <w:p w:rsidR="00000000" w:rsidDel="00000000" w:rsidP="00000000" w:rsidRDefault="00000000" w:rsidRPr="00000000" w14:paraId="00000039">
            <w:pPr>
              <w:rPr>
                <w:sz w:val="16"/>
                <w:szCs w:val="16"/>
              </w:rPr>
            </w:pPr>
            <w:r w:rsidDel="00000000" w:rsidR="00000000" w:rsidRPr="00000000">
              <w:rPr>
                <w:vertAlign w:val="superscript"/>
                <w:rtl w:val="0"/>
              </w:rPr>
              <w:t xml:space="preserve">12.</w:t>
            </w:r>
            <w:r w:rsidDel="00000000" w:rsidR="00000000" w:rsidRPr="00000000">
              <w:rPr>
                <w:rtl w:val="0"/>
              </w:rPr>
              <w:t xml:space="preserve"> </w:t>
            </w:r>
            <w:r w:rsidDel="00000000" w:rsidR="00000000" w:rsidRPr="00000000">
              <w:rPr>
                <w:sz w:val="16"/>
                <w:szCs w:val="16"/>
                <w:rtl w:val="0"/>
              </w:rPr>
              <w:t xml:space="preserve">GRAU DE SIGILO:</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ind w:left="708" w:firstLine="708"/>
              <w:jc w:val="both"/>
              <w:rPr>
                <w:b w:val="1"/>
                <w:sz w:val="18"/>
                <w:szCs w:val="18"/>
              </w:rPr>
            </w:pPr>
            <w:r w:rsidDel="00000000" w:rsidR="00000000" w:rsidRPr="00000000">
              <w:rPr>
                <w:b w:val="1"/>
                <w:sz w:val="18"/>
                <w:szCs w:val="18"/>
                <w:rtl w:val="0"/>
              </w:rPr>
              <w:t xml:space="preserve">( X )  OSTENSIVO</w:t>
              <w:tab/>
              <w:t xml:space="preserve">(  )  RESERVADO </w:t>
              <w:tab/>
              <w:t xml:space="preserve">(  )  SECRETO</w:t>
            </w:r>
          </w:p>
          <w:p w:rsidR="00000000" w:rsidDel="00000000" w:rsidP="00000000" w:rsidRDefault="00000000" w:rsidRPr="00000000" w14:paraId="0000003C">
            <w:pPr>
              <w:rPr>
                <w:b w:val="1"/>
                <w:smallCaps w:val="1"/>
                <w:sz w:val="24"/>
                <w:szCs w:val="24"/>
              </w:rPr>
            </w:pPr>
            <w:r w:rsidDel="00000000" w:rsidR="00000000" w:rsidRPr="00000000">
              <w:rPr>
                <w:rtl w:val="0"/>
              </w:rPr>
            </w:r>
          </w:p>
        </w:tc>
      </w:tr>
    </w:tbl>
    <w:p w:rsidR="00000000" w:rsidDel="00000000" w:rsidP="00000000" w:rsidRDefault="00000000" w:rsidRPr="00000000" w14:paraId="00000040">
      <w:pPr>
        <w:jc w:val="both"/>
        <w:rPr/>
      </w:pPr>
      <w:r w:rsidDel="00000000" w:rsidR="00000000" w:rsidRPr="00000000">
        <w:rPr>
          <w:rtl w:val="0"/>
        </w:rPr>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283" w:hanging="283"/>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jc w:val="center"/>
    </w:pPr>
    <w:rPr>
      <w:b w:val="1"/>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Arial" w:cs="Arial" w:eastAsia="Arial" w:hAnsi="Arial"/>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