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Plataforma de Aprendizagem Personalizada</w:t>
      </w:r>
    </w:p>
    <w:p>
      <w:pPr>
        <w:spacing w:after="600"/>
        <w:jc w:val="center"/>
      </w:pPr>
      <w:r>
        <w:rPr>
          <w:b/>
          <w:bCs/>
          <w:color w:val="2E74B5"/>
          <w:sz w:val="32"/>
          <w:szCs w:val="32"/>
        </w:rPr>
        <w:t xml:space="preserve">para Crianças com Dificuldades de Aprendizagem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Resumo de pesquisa — Empreendedorismo Social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Engenharia de Software — Ciência da Computação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Setembro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EDF2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Sobre este documento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Este resumo reúne o que já existe no mercado (Brasil e mundo), o que a pesquisa científica diz sobre eficácia de plataformas adaptativas para crianças com dificuldades de aprendizagem, as restrições legais e técnicas do contexto brasileiro, e uma proposta inicial de arquitetura e modelo de negócio social. Serve de ponto de partida para o desenvolvimento do trabalho.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Objetivo</w:t>
      </w:r>
    </w:p>
    <w:p>
      <w:pPr>
        <w:spacing w:after="160" w:line="300"/>
      </w:pPr>
      <w:r>
        <w:rPr>
          <w:sz w:val="22"/>
          <w:szCs w:val="22"/>
        </w:rPr>
        <w:t xml:space="preserve">Entender se vale a pena construir uma plataforma de aprendizagem personalizada para crianças com dificuldades de aprendizagem, o que já existe no mercado, o que a pesquisa científica diz sobre a eficácia desse tipo de solução, e quais restrições técnicas e legais pesam no contexto brasileiro. Este resumo serve de base para o trabalho de Engenharia de Software na disciplina, com foco em empreendedorismo social.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Análise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2.1 O que já existe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2"/>
          <w:szCs w:val="22"/>
        </w:rPr>
        <w:t xml:space="preserve">No Brasil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Aprimora (Educacional): plataforma adaptativa e gamificada que cria jornadas personalizadas em Português e Matemática, faz diagnóstico em tempo real das lacunas de aprendizagem e oferece dashboard por escola, turma ou aluno.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Geekie: usa games e um algoritmo para identificar as principais dificuldades do estudante em cada matéria; foco na preparação para o ENEM.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Plurall Adapta: tem versão gratuita e paga, com listas de exercícios adaptativos, vídeos, tutores para dúvidas e relatórios de desempenho para os pais.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Scoola: voltada à educação infantil e ao ensino fundamental; o professor usa atividades sugeridas ou próprias para identificar dificuldades de aprendizagem dos alunos.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Prova Adaptada: adapta provas e lições de casa em cerca de 30 segundos para alunos neurodivergentes; o desafio declarado pelos fundadores é levar a solução às escolas públicas, onde a contratação por prefeituras costuma ser mais burocrática.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WING: pesquisa acadêmica brasileira — plataforma mobile adaptativa e gamificada voltada à alfabetização de crianças neuroatípicas.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2"/>
          <w:szCs w:val="22"/>
        </w:rPr>
        <w:t xml:space="preserve">No exterior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DreamBox Learning: focado exclusivamente em matemática, muito usado em escolas primárias nos EUA e no Canadá, com dezenas de milhares de micro-adaptações por hora de uso.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Duolingo: referência em repetição espaçada, embora voltado a idiomas.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Calcularis 2.0: treino adaptativo para discalculia baseado em teoria neurocognitiva, avaliado com 67 crianças, com ganhos mantidos após 3 meses.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EDSense: tutor inteligente gamificado que usa Redes Bayesianas Dinâmicas para apoiar crianças de 6 a 10 anos com discalculia.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50"/>
      </w:tblGrid>
      <w:tr>
        <w:tc>
          <w:tcPr>
            <w:tcW w:type="dxa" w:w="2337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37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atua</w:t>
            </w:r>
          </w:p>
        </w:tc>
        <w:tc>
          <w:tcPr>
            <w:tcW w:type="dxa" w:w="2337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 em dificuldades específicas</w:t>
            </w:r>
          </w:p>
        </w:tc>
        <w:tc>
          <w:tcPr>
            <w:tcW w:type="dxa" w:w="2337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Aprimora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 (escolas)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(nível geral)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Trilhas personalizadas em Português/Matemática, diagnóstico em tempo real, dashboard por aluno.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Geekie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 (ENEM)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 dificuldades por matéria via algoritmo; foco em preparação para o ENEM.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Plurall Adapta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 (K-12)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Exercícios adaptativos, vídeos, tutores e relatórios para os pais.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Scoola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 (infantil/fundamental)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Ajuda o professor a identificar dificuldades de aprendizagem.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Prova Adaptada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Brasil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(neurodivergência)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Adapta provas e lições de casa em ~30s para alunos neurodivergentes.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DreamBox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EUA/Canadá/Portugal/Brasil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Matemática adaptativa com milhares de micro-ajustes por hora de uso.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Calcularis 2.0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Pesquisa acadêmica (Suíça)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(discalculia)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Treino adaptativo baseado em teoria neurocognitiva da cognição numérica.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EDSense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Pesquisa acadêmica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(discalculia)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Tutor inteligente com Redes Bayesianas Dinâmicas para 6–10 anos.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WING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Pesquisa acadêmica (Brasil)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 (neuroatípicos)</w:t>
            </w:r>
          </w:p>
        </w:tc>
        <w:tc>
          <w:tcPr>
            <w:tcW w:type="dxa" w:w="2337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mobile adaptativo e gamificado para alfabetização.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EDF2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 lacuna que o mercado deixa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As plataformas grandes (Aprimora, Geekie, Plurall) personalizam por nível de desempenho, não por perfil de dificuldade específica (dislexia, discalculia, TDAH). As soluções voltadas à inclusão são mais recentes, menores e pouco presentes na rede pública. É nesse espaço que um projeto de impacto social pode atuar.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2.2 O que funciona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Adaptar ao ritmo da criança. </w:t>
      </w:r>
      <w:r>
        <w:rPr>
          <w:sz w:val="22"/>
          <w:szCs w:val="22"/>
        </w:rPr>
        <w:t xml:space="preserve">Tratamentos para discalculia tendem a ser mais eficazes quando se adaptam às necessidades e à velocidade de cada criança, com estrutura hierárquica, repetição frequente e sistemas de recompensa.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Feedback por etapa. </w:t>
      </w:r>
      <w:r>
        <w:rPr>
          <w:sz w:val="22"/>
          <w:szCs w:val="22"/>
        </w:rPr>
        <w:t xml:space="preserve">Em uma meta-análise, tutores baseados em etapas (step-based) tiveram efeito de 0,76 — quase tão eficazes quanto tutor humano — enquanto os baseados em subetapas ficaram em 0,40.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Uso prolongado e com professor. </w:t>
      </w:r>
      <w:r>
        <w:rPr>
          <w:sz w:val="22"/>
          <w:szCs w:val="22"/>
        </w:rPr>
        <w:t xml:space="preserve">O efeito parece maior quando o sistema é usado por um ano letivo ou mais, e há indícios da importância de professores e pedagogia na aprendizagem mediada por esses sistemas.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Efeito geral positivo, porém modesto. </w:t>
      </w:r>
      <w:r>
        <w:rPr>
          <w:sz w:val="22"/>
          <w:szCs w:val="22"/>
        </w:rPr>
        <w:t xml:space="preserve">Uma meta-análise recente nos EUA encontrou efeito positivo de g = 0,271 em estudantes de K-12, semelhante entre ensino fundamental e médio e também para alunos de baixo desempenho.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IA no apoio a dificuldades de aprendizagem. </w:t>
      </w:r>
      <w:r>
        <w:rPr>
          <w:sz w:val="22"/>
          <w:szCs w:val="22"/>
        </w:rPr>
        <w:t xml:space="preserve">Uma revisão sistemática de 2025 reuniu 11 estudos com 3.033 participantes, todos com resultado positivo, sendo os sistemas adaptativos e os jogos educativos as intervenções mais comuns.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2.3 O que não funciona ou é incerto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 evidência é mais frágil do que parece. </w:t>
      </w:r>
      <w:r>
        <w:rPr>
          <w:sz w:val="22"/>
          <w:szCs w:val="22"/>
        </w:rPr>
        <w:t xml:space="preserve">Na mesma revisão de 2025, nenhum estudo teve baixo risco de viés (70% moderado, 30% alto/sério), e os autores apontam viés de publicação provável: todos os 11 estudos darem resultado positivo é estatisticamente improvável.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Efeitos variam muito por estudo. </w:t>
      </w:r>
      <w:r>
        <w:rPr>
          <w:sz w:val="22"/>
          <w:szCs w:val="22"/>
        </w:rPr>
        <w:t xml:space="preserve">Uma meta-análise de matemática no K-12 encontrou efeito entre nulo e pequeno (g = 0,01 a 0,09). Já em leitura, tutores tiveram efeito de 0,60 com medidas mistas, mas só 0,26 contra ensino tradicional em testes padronizados — o desenho da medição muda o resultado.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Nem toda criança responde igual. </w:t>
      </w:r>
      <w:r>
        <w:rPr>
          <w:sz w:val="22"/>
          <w:szCs w:val="22"/>
        </w:rPr>
        <w:t xml:space="preserve">No Calcularis, o treino autodirigido beneficiou mais crianças com baixa ansiedade matemática e sem transtorno adicional de leitura/escrita. Comorbidades (dislexia + discalculia, TDAH) exigem um modelo do aluno mais rico.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Dependência da ferramenta ("cognitive offloading"). </w:t>
      </w:r>
      <w:r>
        <w:rPr>
          <w:sz w:val="22"/>
          <w:szCs w:val="22"/>
        </w:rPr>
        <w:t xml:space="preserve">A revisão de 2025 alerta que quase não há acompanhamento de longo prazo, e o risco é a criança depender da tecnologia em vez de desenvolver a habilidade — algo especialmente preocupante para quem precisa fortalecer, não contornar, suas funções cognitivas.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Ferramenta não substitui pessoas. </w:t>
      </w:r>
      <w:r>
        <w:rPr>
          <w:sz w:val="22"/>
          <w:szCs w:val="22"/>
        </w:rPr>
        <w:t xml:space="preserve">Os autores concluem que a IA é um complemento poderoso, mas não substitui a instrução de qualidade oferecida por um educador.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2.4 Restrições do contexto brasileiro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2"/>
          <w:szCs w:val="22"/>
        </w:rPr>
        <w:t xml:space="preserve">Infraestrutura</w:t>
      </w:r>
    </w:p>
    <w:p>
      <w:pPr>
        <w:spacing w:after="160" w:line="300"/>
      </w:pPr>
      <w:r>
        <w:rPr>
          <w:sz w:val="22"/>
          <w:szCs w:val="22"/>
        </w:rPr>
        <w:t xml:space="preserve">Em 2020, 18% das escolas brasileiras não tinham internet e, entre as que tinham, apenas 68% a ofereciam em sala de aula (TIC Educação 2020). Esses números são antigos — vale buscar a edição mais recente da pesquisa antes de citar no trabalho final.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2"/>
          <w:szCs w:val="22"/>
        </w:rPr>
        <w:t xml:space="preserve">Formação docente e resistência</w:t>
      </w:r>
    </w:p>
    <w:p>
      <w:pPr>
        <w:spacing w:after="160" w:line="300"/>
      </w:pPr>
      <w:r>
        <w:rPr>
          <w:sz w:val="22"/>
          <w:szCs w:val="22"/>
        </w:rPr>
        <w:t xml:space="preserve">Os principais obstáculos à integração de tecnologia em sala de aula seguem sendo infraestrutura tecnológica, formação docente, resistência cultural e apoio institucional.</w:t>
      </w:r>
    </w:p>
    <w:p>
      <w:pPr>
        <w:pStyle w:val="Heading3"/>
        <w:spacing w:after="80" w:before="200"/>
      </w:pPr>
      <w:r>
        <w:rPr>
          <w:b/>
          <w:bCs/>
          <w:color w:val="2E74B5"/>
          <w:sz w:val="22"/>
          <w:szCs w:val="22"/>
        </w:rPr>
        <w:t xml:space="preserve">Legislação — pesa diretamente no design do produto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LGPD, art. 14: </w:t>
      </w:r>
      <w:r>
        <w:rPr>
          <w:sz w:val="22"/>
          <w:szCs w:val="22"/>
        </w:rPr>
        <w:t xml:space="preserve">exige tratamento de dados de crianças no melhor interesse delas, com consentimento específico e destacado dos pais ou responsáveis legais.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ECA Digital (Lei 15.211, em vigor desde 17/03/2026): </w:t>
      </w:r>
      <w:r>
        <w:rPr>
          <w:sz w:val="22"/>
          <w:szCs w:val="22"/>
        </w:rPr>
        <w:t xml:space="preserve">vale para todo produto de TI direcionado a crianças ou de acesso provável por elas.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Perfilamento contextual, não comportamental: </w:t>
      </w:r>
      <w:r>
        <w:rPr>
          <w:sz w:val="22"/>
          <w:szCs w:val="22"/>
        </w:rPr>
        <w:t xml:space="preserve">a lei empurra para personalização baseada no contexto imediato da interação, sem construir perfis individualizados por coleta e cruzamento de dados.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Fiscalização ativa: </w:t>
      </w:r>
      <w:r>
        <w:rPr>
          <w:sz w:val="22"/>
          <w:szCs w:val="22"/>
        </w:rPr>
        <w:t xml:space="preserve">a ANPD já notificou 37 empresas e prevê fiscalização com sanções a partir de janeiro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EDF2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Ponto de atenção para o projeto</w:t>
            </w:r>
          </w:p>
          <w:p>
            <w:pPr>
              <w:spacing w:after="0" w:line="280"/>
            </w:pPr>
            <w:r>
              <w:rPr>
                <w:color w:val="333333"/>
                <w:sz w:val="21"/>
                <w:szCs w:val="21"/>
              </w:rPr>
              <w:t xml:space="preserve">Personalização adaptativa depende de dados sobre o desempenho da criança. Isso não é proibido, mas exige base legal, minimização de dados e Avaliação de Impacto (AIPD). Vale confirmar com o professor ou um jurista como o ECA Digital distingue "perfil pedagógico" (o que o motor de recomendação precisa) de "perfil comportamental" (o que a lei restringe) — as fontes consultadas tratam esse ponto de forma geral.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Plano: como poderia ser feita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Esta seção é uma proposta de arquitetura elaborada a partir dos achados da pesquisa — não é algo que as fontes prescrevem diretamente.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3.1 Escopo enxuto (evitar overengineering)</w:t>
      </w:r>
    </w:p>
    <w:p>
      <w:pPr>
        <w:spacing w:after="160" w:line="300"/>
      </w:pPr>
      <w:r>
        <w:rPr>
          <w:sz w:val="22"/>
          <w:szCs w:val="22"/>
        </w:rPr>
        <w:t xml:space="preserve">Começar por uma habilidade e uma dificuldade específica — por exemplo, alfabetização/leitura (dislexia) ou senso numérico (discalculia). São as mais estudadas na literatura e têm instrumentos de diagnóstico validados.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3.2 Componentes principais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Diagnóstico inicial: </w:t>
      </w:r>
      <w:r>
        <w:rPr>
          <w:sz w:val="22"/>
          <w:szCs w:val="22"/>
        </w:rPr>
        <w:t xml:space="preserve">atividades curtas de triagem, com possibilidade de o professor registrar observações complementares.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Modelo do aluno: </w:t>
      </w:r>
      <w:r>
        <w:rPr>
          <w:sz w:val="22"/>
          <w:szCs w:val="22"/>
        </w:rPr>
        <w:t xml:space="preserve">estimativa de domínio por habilidade. Bayesian Knowledge Tracing (BKT) é a opção simples e explicável; Redes Bayesianas Dinâmicas (como no EDSense) são a versão mais elaborada.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Motor de recomendação: </w:t>
      </w:r>
      <w:r>
        <w:rPr>
          <w:sz w:val="22"/>
          <w:szCs w:val="22"/>
        </w:rPr>
        <w:t xml:space="preserve">regras pedagógicas aplicadas sobre o modelo do aluno (próximo exercício, nível de dificuldade, repetição espaçada). Começar com regras transparentes, não com um modelo de ML opaco.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Interface acessível e gamificada: </w:t>
      </w:r>
      <w:r>
        <w:rPr>
          <w:sz w:val="22"/>
          <w:szCs w:val="22"/>
        </w:rPr>
        <w:t xml:space="preserve">baixa carga cognitiva, feedback imediato por etapa, opção de áudio (text-to-speech).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Painel para professor e família: </w:t>
      </w:r>
      <w:r>
        <w:rPr>
          <w:sz w:val="22"/>
          <w:szCs w:val="22"/>
        </w:rPr>
        <w:t xml:space="preserve">o professor precisa ver por que o sistema recomendou algo e poder intervir — é o que sustenta o benefício do "uso com professor" apontado pela pesquisa.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Modo offline ou de baixa conectividade: </w:t>
      </w:r>
      <w:r>
        <w:rPr>
          <w:sz w:val="22"/>
          <w:szCs w:val="22"/>
        </w:rPr>
        <w:t xml:space="preserve">essencial dado o cenário de conectividade das escolas públicas brasileiras.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3.3 Segurança e privacidade por padrão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Coleta mínima de dados necessários ao funcionamento pedagógico.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Consentimento parental registrado e auditável.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Dados pseudonimizados para qualquer análise agregada.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Sem publicidade nem perfilamento comportamental — apenas perfilamento contextual e pedagógico.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Criptografia de dados em trânsito e em repouso.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3.4 Modelo de negócio social (hipóteses para o trabalho)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Gratuito para famílias e alunos, financiado por contratos com prefeituras e redes de ensino, editais públicos, fundações e ONGs — caminho similar ao que a Prova Adaptada busca.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Versão paga para escolas particulares, subsidiando o acesso da rede pública (modelo freemium cruzado).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Métrica de impacto social: ganho de aprendizagem e retenção do conteúdo, não apenas número de usuários ativos.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3.5 Riscos a discutir no trabalho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Viés de publicação e evidência científica ainda frágil — não prometer "cura" ou resultados garantidos.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Risco de dependência tecnológica da criança (cognitive offloading).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Exclusão digital de alunos sem acesso a internet ou dispositivos adequados.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Custo e complexidade de aquisição no setor público.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Conformidade regulatória (LGPD + ECA Digital) desde o início do design.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Validação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4.1 Como validar o produto</w:t>
      </w:r>
    </w:p>
    <w:p>
      <w:pPr>
        <w:spacing w:after="160" w:line="300"/>
      </w:pPr>
      <w:r>
        <w:rPr>
          <w:sz w:val="22"/>
          <w:szCs w:val="22"/>
        </w:rPr>
        <w:t xml:space="preserve">Piloto pequeno com pré-teste e pós-teste e grupo de comparação, seguindo a recomendação da revisão de 2025: estudos controlados, acompanhamento em 6 e 12 meses, medição de retenção do aprendizado sem o uso da ferramenta, e avaliação de transferência do conhecimento para tarefas novas.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4.2 Como validar o trabalho acadêmico</w:t>
      </w:r>
    </w:p>
    <w:p>
      <w:pPr>
        <w:spacing w:after="160" w:line="300"/>
      </w:pPr>
      <w:r>
        <w:rPr>
          <w:sz w:val="22"/>
          <w:szCs w:val="22"/>
        </w:rPr>
        <w:t xml:space="preserve">As fontes usadas neste resumo incluem artigos científicos revisados por pares e também reportagens e páginas de produto. Várias afirmações de mercado (Aprimora, Geekie, Plurall) vêm dos próprios sites das empresas ou de blogs — devem ser tratadas como descrição de produto, não como prova de eficácia.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4.3 Limites desta pesquisa</w:t>
      </w:r>
    </w:p>
    <w:p>
      <w:pPr>
        <w:spacing w:after="160" w:line="300"/>
      </w:pPr>
      <w:r>
        <w:rPr>
          <w:sz w:val="22"/>
          <w:szCs w:val="22"/>
        </w:rPr>
        <w:t xml:space="preserve">Não foram verificados preços, número de usuários ou resultados publicados de eficácia independente para cada plataforma brasileira citada. Se o professor pedir dados de mercado mais robustos (tamanho de mercado, investimento, penetração), recomenda-se uma segunda rodada de pesquisa dedicada a isso.</w:t>
      </w:r>
    </w:p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Referências</w:t>
      </w:r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Paglialunga, A.; Melogno, S. (2025). The Effectiveness of Artificial Intelligence-Based Interventions for Students with Learning Disabilities: A Systematic Review. Brain Sciences. </w:t>
      </w:r>
      <w:hyperlink w:history="1" r:id="rId1ix95sn2ah9hugdtycik_">
        <w:r>
          <w:rPr>
            <w:rStyle w:val="Hyperlink"/>
            <w:sz w:val="20"/>
            <w:szCs w:val="20"/>
          </w:rPr>
          <w:t xml:space="preserve">https://www.mdpi.com/2076-3425/15/8/806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Kuhn, J.-T.; Ise, E. et al. Efficacy of a Computer-Based Learning Program in Children With Developmental Dyscalculia (Calcularis 2.0). Frontiers in Psychology. </w:t>
      </w:r>
      <w:hyperlink w:history="1" r:id="rId7picr8wmvp67ueijhq-kw">
        <w:r>
          <w:rPr>
            <w:rStyle w:val="Hyperlink"/>
            <w:sz w:val="20"/>
            <w:szCs w:val="20"/>
          </w:rPr>
          <w:t xml:space="preserve">https://www.frontiersin.org/journals/psychology/articles/10.3389/fpsyg.2020.01115/full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A Technology-Driven Assistive Learning Tool and Framework for Personalized Dyscalculia Interventions (EDSense). PMC. </w:t>
      </w:r>
      <w:hyperlink w:history="1" r:id="rIdsidkcnie3pqeydeqq5ocq">
        <w:r>
          <w:rPr>
            <w:rStyle w:val="Hyperlink"/>
            <w:sz w:val="20"/>
            <w:szCs w:val="20"/>
          </w:rPr>
          <w:t xml:space="preserve">https://pmc.ncbi.nlm.nih.gov/articles/PMC12109858/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The Effectiveness of Intelligent Tutoring Systems on K-12 Students' Reading Comprehension: A Meta-Analysis. ERIC. </w:t>
      </w:r>
      <w:hyperlink w:history="1" r:id="rIdo5bs0b2pepa6j6fcjv0ew">
        <w:r>
          <w:rPr>
            <w:rStyle w:val="Hyperlink"/>
            <w:sz w:val="20"/>
            <w:szCs w:val="20"/>
          </w:rPr>
          <w:t xml:space="preserve">https://eric.ed.gov/?id=EJ1232092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A Meta-Analysis of the Effectiveness of Intelligent Tutoring Systems on K-12 Students' Mathematical Learning. ERIC. </w:t>
      </w:r>
      <w:hyperlink w:history="1" r:id="rIdganqrskfxez1rck1joqbp">
        <w:r>
          <w:rPr>
            <w:rStyle w:val="Hyperlink"/>
            <w:sz w:val="20"/>
            <w:szCs w:val="20"/>
          </w:rPr>
          <w:t xml:space="preserve">https://eric.ed.gov/?id=EJ1054449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Leite, W. L. et al. Do intelligent tutoring systems benefit K-12 students? A meta-analysis. arXiv:2511.04997. </w:t>
      </w:r>
      <w:hyperlink w:history="1" r:id="rId0d8cdqox8d22fqzstbow_">
        <w:r>
          <w:rPr>
            <w:rStyle w:val="Hyperlink"/>
            <w:sz w:val="20"/>
            <w:szCs w:val="20"/>
          </w:rPr>
          <w:t xml:space="preserve">https://arxiv.org/abs/2511.04997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Intelligent Tutoring Systems: A Comprehensive Historical Survey with Recent Developments. arXiv:1812.09628. </w:t>
      </w:r>
      <w:hyperlink w:history="1" r:id="rIdsxeuwqwf57dcb-yjnkmig">
        <w:r>
          <w:rPr>
            <w:rStyle w:val="Hyperlink"/>
            <w:sz w:val="20"/>
            <w:szCs w:val="20"/>
          </w:rPr>
          <w:t xml:space="preserve">https://arxiv.org/pdf/1812.09628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Inclusão na escola: eles criaram uma plataforma que em 30 segundos adapta provas (Prova Adaptada). Projeto Draft. </w:t>
      </w:r>
      <w:hyperlink w:history="1" r:id="rIdruyzns6q6wylwkohfz9bu">
        <w:r>
          <w:rPr>
            <w:rStyle w:val="Hyperlink"/>
            <w:sz w:val="20"/>
            <w:szCs w:val="20"/>
          </w:rPr>
          <w:t xml:space="preserve">https://www.projetodraft.com/inclusao-na-escola-eles-criaram-uma-plataforma-que-em-30-segundos-adapta-provas-e-licoes-de-casa-para-alunos-neurodivergentes/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Plataforma ajuda professor a identificar dificuldades de aprendizagem (Scoola). Porvir. </w:t>
      </w:r>
      <w:hyperlink w:history="1" r:id="rIdxvtczf8usd5a-vijy2pzz">
        <w:r>
          <w:rPr>
            <w:rStyle w:val="Hyperlink"/>
            <w:sz w:val="20"/>
            <w:szCs w:val="20"/>
          </w:rPr>
          <w:t xml:space="preserve">https://porvir.org/plataforma-ajuda-professor-pre-detectar-dificuldades-de-aprendizagem/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Aprimora — Plataforma Adaptativa e Gamificada com IA. Educacional. </w:t>
      </w:r>
      <w:hyperlink w:history="1" r:id="rIdq6km4amhqhppmvz-lpl1r">
        <w:r>
          <w:rPr>
            <w:rStyle w:val="Hyperlink"/>
            <w:sz w:val="20"/>
            <w:szCs w:val="20"/>
          </w:rPr>
          <w:t xml:space="preserve">https://educacional.com.br/aprimora/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Utilização da Plataforma Adaptativa Geekie. ABED 2020. </w:t>
      </w:r>
      <w:hyperlink w:history="1" r:id="rIdya-1npb2g7jw_2_wxdsre">
        <w:r>
          <w:rPr>
            <w:rStyle w:val="Hyperlink"/>
            <w:sz w:val="20"/>
            <w:szCs w:val="20"/>
          </w:rPr>
          <w:t xml:space="preserve">http://www.abed.org.br/congresso2020/anais/trabalhos/57107.pdf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Aprendizagem adaptativa é aposta para passar no vestibular (Plurall Adapta). Revista ME. </w:t>
      </w:r>
      <w:hyperlink w:history="1" r:id="rId6emw13ac6nrjqn8pvwu13">
        <w:r>
          <w:rPr>
            <w:rStyle w:val="Hyperlink"/>
            <w:sz w:val="20"/>
            <w:szCs w:val="20"/>
          </w:rPr>
          <w:t xml:space="preserve">https://www.melhorescola.com.br/artigos/aprendizagem-adaptativa-e-aposta-para-passar-no-vestibular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7 Plataformas de Aprendizagem Adaptativa (DreamBox, Duolingo). Editorial GE. </w:t>
      </w:r>
      <w:hyperlink w:history="1" r:id="rIdnodwq4lezjd70blfbhftc">
        <w:r>
          <w:rPr>
            <w:rStyle w:val="Hyperlink"/>
            <w:sz w:val="20"/>
            <w:szCs w:val="20"/>
          </w:rPr>
          <w:t xml:space="preserve">https://pt.editorialge.com/plataformas-de-aprendizagem-adaptativa/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WING: An Adaptive and Gamified Mobile Learning Platform for Neurodivergent Literacy. arXiv:2512.16067. </w:t>
      </w:r>
      <w:hyperlink w:history="1" r:id="rIdmnjbvwwhtgcimllf7pfwl">
        <w:r>
          <w:rPr>
            <w:rStyle w:val="Hyperlink"/>
            <w:sz w:val="20"/>
            <w:szCs w:val="20"/>
          </w:rPr>
          <w:t xml:space="preserve">https://arxiv.org/pdf/2512.16067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ECA Digital e LGPD: impactos diante de um novo paradigma regulatório. Congresso em Foco. </w:t>
      </w:r>
      <w:hyperlink w:history="1" r:id="rIdg93ca6ixpai-gdgoicn-j">
        <w:r>
          <w:rPr>
            <w:rStyle w:val="Hyperlink"/>
            <w:sz w:val="20"/>
            <w:szCs w:val="20"/>
          </w:rPr>
          <w:t xml:space="preserve">https://www.congressoemfoco.com.br/artigo/117875/eca-digital-e-lgpd-impactos-diante-de-um-novo-paradigma-regulatorio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Perfilamento de dados de criança e adolescente e o embate com o ECA Digital. Conjur. </w:t>
      </w:r>
      <w:hyperlink w:history="1" r:id="rIdm-uhwyxchh8z7zgzlg5pw">
        <w:r>
          <w:rPr>
            <w:rStyle w:val="Hyperlink"/>
            <w:sz w:val="20"/>
            <w:szCs w:val="20"/>
          </w:rPr>
          <w:t xml:space="preserve">https://www.conjur.com.br/2026-jul-06/perfilamento-de-dados-de-criancas-e-adolescentes-como-modelo-de-negocio-e-o-embate-com-o-eca-digital/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ECA Digital e LGPD: como as duas leis se complementam na proteção de menores. Confidata Blog. </w:t>
      </w:r>
      <w:hyperlink w:history="1" r:id="rIdidfo5wuwzr6evozdb_cu0">
        <w:r>
          <w:rPr>
            <w:rStyle w:val="Hyperlink"/>
            <w:sz w:val="20"/>
            <w:szCs w:val="20"/>
          </w:rPr>
          <w:t xml:space="preserve">https://confidata.com.br/blog/eca-digital-lgpd-como-leis-complementam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Transformação digital na educação: tendências e desafios. Educacional. </w:t>
      </w:r>
      <w:hyperlink w:history="1" r:id="rIds7o2tokz6tluwdxkrorsi">
        <w:r>
          <w:rPr>
            <w:rStyle w:val="Hyperlink"/>
            <w:sz w:val="20"/>
            <w:szCs w:val="20"/>
          </w:rPr>
          <w:t xml:space="preserve">https://educacional.com.br/tecnologia-educacional/transformacao-digital-educacao/</w:t>
        </w:r>
      </w:hyperlink>
    </w:p>
    <w:p>
      <w:pPr>
        <w:spacing w:after="120" w:line="280"/>
        <w:ind w:left="360" w:hanging="360"/>
      </w:pPr>
      <w:r>
        <w:rPr>
          <w:color w:val="333333"/>
          <w:sz w:val="20"/>
          <w:szCs w:val="20"/>
        </w:rPr>
        <w:t xml:space="preserve">Desafios enfrentados por professores do ensino [com TDICs]. Anais ConEDU 2025. </w:t>
      </w:r>
      <w:hyperlink w:history="1" r:id="rIdxipcwtgb8hl7l4wkl5als">
        <w:r>
          <w:rPr>
            <w:rStyle w:val="Hyperlink"/>
            <w:sz w:val="20"/>
            <w:szCs w:val="20"/>
          </w:rPr>
          <w:t xml:space="preserve">https://www.editorarealize.com.br/editora/anais/conedu/2025/TRABALHO_COMPLETO_EV214_ID20152_TB9212_29102025154115.pdf</w:t>
        </w:r>
      </w:hyperlink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ix95sn2ah9hugdtycik_" Type="http://schemas.openxmlformats.org/officeDocument/2006/relationships/hyperlink" Target="https://www.mdpi.com/2076-3425/15/8/806" TargetMode="External"/><Relationship Id="rId7picr8wmvp67ueijhq-kw" Type="http://schemas.openxmlformats.org/officeDocument/2006/relationships/hyperlink" Target="https://www.frontiersin.org/journals/psychology/articles/10.3389/fpsyg.2020.01115/full" TargetMode="External"/><Relationship Id="rIdsidkcnie3pqeydeqq5ocq" Type="http://schemas.openxmlformats.org/officeDocument/2006/relationships/hyperlink" Target="https://pmc.ncbi.nlm.nih.gov/articles/PMC12109858/" TargetMode="External"/><Relationship Id="rIdo5bs0b2pepa6j6fcjv0ew" Type="http://schemas.openxmlformats.org/officeDocument/2006/relationships/hyperlink" Target="https://eric.ed.gov/?id=EJ1232092" TargetMode="External"/><Relationship Id="rIdganqrskfxez1rck1joqbp" Type="http://schemas.openxmlformats.org/officeDocument/2006/relationships/hyperlink" Target="https://eric.ed.gov/?id=EJ1054449" TargetMode="External"/><Relationship Id="rId0d8cdqox8d22fqzstbow_" Type="http://schemas.openxmlformats.org/officeDocument/2006/relationships/hyperlink" Target="https://arxiv.org/abs/2511.04997" TargetMode="External"/><Relationship Id="rIdsxeuwqwf57dcb-yjnkmig" Type="http://schemas.openxmlformats.org/officeDocument/2006/relationships/hyperlink" Target="https://arxiv.org/pdf/1812.09628" TargetMode="External"/><Relationship Id="rIdruyzns6q6wylwkohfz9bu" Type="http://schemas.openxmlformats.org/officeDocument/2006/relationships/hyperlink" Target="https://www.projetodraft.com/inclusao-na-escola-eles-criaram-uma-plataforma-que-em-30-segundos-adapta-provas-e-licoes-de-casa-para-alunos-neurodivergentes/" TargetMode="External"/><Relationship Id="rIdxvtczf8usd5a-vijy2pzz" Type="http://schemas.openxmlformats.org/officeDocument/2006/relationships/hyperlink" Target="https://porvir.org/plataforma-ajuda-professor-pre-detectar-dificuldades-de-aprendizagem/" TargetMode="External"/><Relationship Id="rIdq6km4amhqhppmvz-lpl1r" Type="http://schemas.openxmlformats.org/officeDocument/2006/relationships/hyperlink" Target="https://educacional.com.br/aprimora/" TargetMode="External"/><Relationship Id="rIdya-1npb2g7jw_2_wxdsre" Type="http://schemas.openxmlformats.org/officeDocument/2006/relationships/hyperlink" Target="http://www.abed.org.br/congresso2020/anais/trabalhos/57107.pdf" TargetMode="External"/><Relationship Id="rId6emw13ac6nrjqn8pvwu13" Type="http://schemas.openxmlformats.org/officeDocument/2006/relationships/hyperlink" Target="https://www.melhorescola.com.br/artigos/aprendizagem-adaptativa-e-aposta-para-passar-no-vestibular" TargetMode="External"/><Relationship Id="rIdnodwq4lezjd70blfbhftc" Type="http://schemas.openxmlformats.org/officeDocument/2006/relationships/hyperlink" Target="https://pt.editorialge.com/plataformas-de-aprendizagem-adaptativa/" TargetMode="External"/><Relationship Id="rIdmnjbvwwhtgcimllf7pfwl" Type="http://schemas.openxmlformats.org/officeDocument/2006/relationships/hyperlink" Target="https://arxiv.org/pdf/2512.16067" TargetMode="External"/><Relationship Id="rIdg93ca6ixpai-gdgoicn-j" Type="http://schemas.openxmlformats.org/officeDocument/2006/relationships/hyperlink" Target="https://www.congressoemfoco.com.br/artigo/117875/eca-digital-e-lgpd-impactos-diante-de-um-novo-paradigma-regulatorio" TargetMode="External"/><Relationship Id="rIdm-uhwyxchh8z7zgzlg5pw" Type="http://schemas.openxmlformats.org/officeDocument/2006/relationships/hyperlink" Target="https://www.conjur.com.br/2026-jul-06/perfilamento-de-dados-de-criancas-e-adolescentes-como-modelo-de-negocio-e-o-embate-com-o-eca-digital/" TargetMode="External"/><Relationship Id="rIdidfo5wuwzr6evozdb_cu0" Type="http://schemas.openxmlformats.org/officeDocument/2006/relationships/hyperlink" Target="https://confidata.com.br/blog/eca-digital-lgpd-como-leis-complementam" TargetMode="External"/><Relationship Id="rIds7o2tokz6tluwdxkrorsi" Type="http://schemas.openxmlformats.org/officeDocument/2006/relationships/hyperlink" Target="https://educacional.com.br/tecnologia-educacional/transformacao-digital-educacao/" TargetMode="External"/><Relationship Id="rIdxipcwtgb8hl7l4wkl5als" Type="http://schemas.openxmlformats.org/officeDocument/2006/relationships/hyperlink" Target="https://www.editorarealize.com.br/editora/anais/conedu/2025/TRABALHO_COMPLETO_EV214_ID20152_TB9212_29102025154115.pdf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2026-09-21T11:33:08.131Z</dcterms:created>
  <dcterms:modified xsi:type="dcterms:W3CDTF">2026-09-21T11:33:08.141Z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