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nswerHeading"/>
      </w:pPr>
      <w:r>
        <w:t>Atividade Cia. NaMeta — Resolução</w:t>
      </w:r>
    </w:p>
    <w:p>
      <w:pPr>
        <w:pStyle w:val="AnswerNormal"/>
      </w:pPr>
      <w:r>
        <w:rPr>
          <w:b/>
        </w:rPr>
        <w:t xml:space="preserve">Integrantes: </w:t>
      </w:r>
      <w:r>
        <w:t>____________________________________________________________</w:t>
      </w:r>
    </w:p>
    <w:p>
      <w:pPr>
        <w:pStyle w:val="AnswerNormal"/>
      </w:pPr>
      <w:r>
        <w:rPr>
          <w:b/>
        </w:rPr>
        <w:t xml:space="preserve">Síntese da análise: </w:t>
      </w:r>
      <w:r>
        <w:t>a receita líquida aumentou 50%, mas os custos e as despesas cresceram mais rapidamente. O lucro líquido também aumentou 50%, porém esse resultado dependeu de itens não recorrentes; as operações continuadas tiveram piora.</w:t>
      </w:r>
    </w:p>
    <w:p>
      <w:pPr>
        <w:pStyle w:val="AnswerNormal"/>
      </w:pPr>
      <w:r>
        <w:rPr>
          <w:b/>
        </w:rPr>
        <w:t>1. Qualidade do produto e devoluções</w:t>
      </w:r>
    </w:p>
    <w:p>
      <w:pPr>
        <w:pStyle w:val="AnswerNormal"/>
      </w:pPr>
      <w:r>
        <w:t>A afirmação parece verdadeira. As devoluções aumentaram de 1.000 para 2.000, crescimento de 100%, enquanto a receita bruta cresceu 50%. Assim, as devoluções cresceram proporcionalmente mais que as vendas, o que é compatível com uma piora da qualidade. A DRE oferece um indício, mas não prova sozinha que a qualidade foi a causa.</w:t>
      </w:r>
    </w:p>
    <w:p>
      <w:pPr>
        <w:pStyle w:val="AnswerNormal"/>
      </w:pPr>
      <w:r>
        <w:rPr>
          <w:b/>
        </w:rPr>
        <w:t>2. Política de descontos</w:t>
      </w:r>
    </w:p>
    <w:p>
      <w:pPr>
        <w:pStyle w:val="AnswerNormal"/>
      </w:pPr>
      <w:r>
        <w:t>Sim. Os descontos comerciais caíram de 600 para 400, redução aproximada de 33%, mesmo com crescimento de 50% da receita bruta. Isso indica que a empresa concedeu menos descontos em valor absoluto e, principalmente, em proporção às vendas.</w:t>
      </w:r>
    </w:p>
    <w:p>
      <w:pPr>
        <w:pStyle w:val="AnswerNormal"/>
      </w:pPr>
      <w:r>
        <w:rPr>
          <w:b/>
        </w:rPr>
        <w:t>3. Redução da margem bruta</w:t>
      </w:r>
    </w:p>
    <w:p>
      <w:pPr>
        <w:pStyle w:val="AnswerNormal"/>
      </w:pPr>
      <w:r>
        <w:t>O custo dos produtos vendidos aumentou aproximadamente 67%, de 4.800 para 8.000, acima do crescimento de 50% da receita líquida. Por isso, o CPV passou de 30% para 33% da receita líquida e a margem bruta caiu de 70% para 67%. Isso pode decorrer de ineficiência produtiva, operação acima da capacidade ideal, matérias-primas mais caras, retrabalho ou mudança para um mix de produtos menos rentável.</w:t>
      </w:r>
    </w:p>
    <w:p>
      <w:pPr>
        <w:pStyle w:val="AnswerNormal"/>
      </w:pPr>
      <w:r>
        <w:rPr>
          <w:b/>
        </w:rPr>
        <w:t>4. Despesas administrativas</w:t>
      </w:r>
    </w:p>
    <w:p>
      <w:pPr>
        <w:pStyle w:val="AnswerNormal"/>
      </w:pPr>
      <w:r>
        <w:t>O comportamento não parece adequado sem uma justificativa adicional. Embora sejam normalmente mais fixas, as despesas gerais e administrativas dobraram, de 2.000 para 4.000, enquanto a receita líquida cresceu 50%. Seu peso na receita aumentou de aproximadamente 13% para 17%, indicando perda de eficiência administrativa.</w:t>
      </w:r>
    </w:p>
    <w:p>
      <w:pPr>
        <w:pStyle w:val="AnswerNormal"/>
      </w:pPr>
      <w:r>
        <w:rPr>
          <w:b/>
        </w:rPr>
        <w:t>5. Propaganda e despesas de vendas</w:t>
      </w:r>
    </w:p>
    <w:p>
      <w:pPr>
        <w:pStyle w:val="AnswerNormal"/>
      </w:pPr>
      <w:r>
        <w:t>O aumento das despesas de vendas ajudou a sustentar o crescimento, mas não apresentou o resultado operacional esperado. Essas despesas subiram 150%, de 2.400 para 6.000, para uma expansão de apenas 50% das vendas. O EBIT caiu aproximadamente 12%, de 6.800 para 6.000, e sua margem recuou de 43% para 25%. Portanto, o gasto adicional foi pouco eficiente do ponto de vista operacional.</w:t>
      </w:r>
    </w:p>
    <w:p>
      <w:pPr>
        <w:pStyle w:val="AnswerNormal"/>
      </w:pPr>
      <w:r>
        <w:rPr>
          <w:b/>
        </w:rPr>
        <w:t>6. Venda de ativo não circulante</w:t>
      </w:r>
    </w:p>
    <w:p>
      <w:pPr>
        <w:pStyle w:val="AnswerNormal"/>
      </w:pPr>
      <w:r>
        <w:t>Há um indício, mas não uma prova definitiva. Outros resultados operacionais aumentaram de 100 para 2.000, alta de 1.900%. Um ganho com venda de imobilizado ou outro ativo não circulante poderia explicar esse salto. Seria necessário consultar as notas explicativas para confirmar a origem.</w:t>
      </w:r>
    </w:p>
    <w:p>
      <w:pPr>
        <w:pStyle w:val="AnswerNormal"/>
      </w:pPr>
      <w:r>
        <w:rPr>
          <w:b/>
        </w:rPr>
        <w:t>7. Operações descontinuadas</w:t>
      </w:r>
    </w:p>
    <w:p>
      <w:pPr>
        <w:pStyle w:val="AnswerNormal"/>
      </w:pPr>
      <w:r>
        <w:t>Sim. Em x1 aparece um resultado líquido de operações descontinuadas de 2.400, enquanto em x0 não havia esse item. Isso evidencia que alguma unidade, linha de negócio ou parte das operações foi encerrada ou vendida no período.</w:t>
      </w:r>
    </w:p>
    <w:p>
      <w:pPr>
        <w:pStyle w:val="AnswerNormal"/>
      </w:pPr>
      <w:r>
        <w:rPr>
          <w:b/>
        </w:rPr>
        <w:t>8. Avaliação final</w:t>
      </w:r>
    </w:p>
    <w:p>
      <w:pPr>
        <w:pStyle w:val="AnswerNormal"/>
      </w:pPr>
      <w:r>
        <w:t>A descrição das medidas tomadas é razoável, mas a afirmação de que a empresa não alcançou o resultado esperado está incorreta em termos nominais: o lucro líquido aumentou exatamente 50%, de 4.000 para 6.000. Entretanto, a qualidade desse lucro piorou. O EBIT caiu 12%, o lucro das operações continuadas caiu 10% e o aumento final dependeu de 2.000 em outros resultados operacionais e 2.400 em operações descontinuadas. Assim, a meta foi atingida contabilmente, mas não de forma sustentável pela atividade principal.</w:t>
      </w:r>
    </w:p>
    <w:p>
      <w:pPr>
        <w:pStyle w:val="AnswerNormal"/>
      </w:pPr>
      <w:r>
        <w:rPr>
          <w:b/>
        </w:rPr>
        <w:t xml:space="preserve">Conclusão: </w:t>
      </w:r>
      <w:r>
        <w:t>a empresa apresentou crescimento das vendas, mas perdeu eficiência e rentabilidade operacional. O aumento do lucro líquido foi sustentado por resultados extraordinários ou não recorrentes, e não pela melhora do negócio principal.</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Normal">
    <w:name w:val="AnswerNormal"/>
    <w:basedOn w:val="Normal"/>
    <w:rPr>
      <w:rFonts w:ascii="Arial" w:hAnsi="Arial"/>
      <w:color w:val="000000"/>
      <w:sz w:val="24"/>
    </w:rPr>
  </w:style>
  <w:style w:type="paragraph" w:customStyle="1" w:styleId="AnswerHeading">
    <w:name w:val="AnswerHeading"/>
    <w:basedOn w:val="Heading1"/>
    <w:rPr>
      <w:rFonts w:ascii="Arial" w:hAnsi="Arial"/>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