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21F5" w14:textId="77777777" w:rsidR="008E31BC" w:rsidRPr="008E31BC" w:rsidRDefault="008E31BC" w:rsidP="008E31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BC">
        <w:rPr>
          <w:rFonts w:ascii="Times New Roman" w:hAnsi="Times New Roman" w:cs="Times New Roman"/>
          <w:b/>
          <w:bCs/>
          <w:sz w:val="24"/>
          <w:szCs w:val="24"/>
        </w:rPr>
        <w:t>Sumário Executivo – Grão Nobre Cafeterias</w:t>
      </w:r>
    </w:p>
    <w:p w14:paraId="36E956B3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A Grão Nobre é uma rede de cafeterias com torrefação própria, com 12 lojas na Grande São Paulo, faturamento de R$ 38 milhões por ano e lucro líquido de R$ 2,3 milhões (6%). Fundada em 2011, tem 180 funcionários e posicionamento premium acessível, com ticket médio de R$ 34. O modelo de negócio combina venda nas lojas (78% da receita), venda de grãos a empresas (15%) e e-commerce (7%). A dependência de TI é média: a rede usa ERP local, PDV básico e planilhas, sem integração entre lojas, estoque e clientes.</w:t>
      </w:r>
    </w:p>
    <w:p w14:paraId="65093864" w14:textId="77777777" w:rsidR="008E31BC" w:rsidRPr="00AA780F" w:rsidRDefault="008E31BC" w:rsidP="008E31B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As entrevistas com a gerência e a análise dos dados revelaram três problemas de eficiência e eficácia:</w:t>
      </w:r>
    </w:p>
    <w:p w14:paraId="2DC5464C" w14:textId="0012587E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Perdas de estoque: 9% dos insumos perecíveis são descartados, pois a previsão de demanda é feita em planilhas.</w:t>
      </w:r>
    </w:p>
    <w:p w14:paraId="04268FA7" w14:textId="640A4495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Filas nos horários de pico: esperas de até 12 minutos levam clientes a desistir da compra.</w:t>
      </w:r>
    </w:p>
    <w:p w14:paraId="5661BC6E" w14:textId="0CAE2FFA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Falta de dados de clientes: 70% das vendas não são identificadas, o que impede fidelização e promoções direcionadas.</w:t>
      </w:r>
    </w:p>
    <w:p w14:paraId="0D1131A0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O grupo propõe três tecnologias que atacam diretamente os problemas acima:</w:t>
      </w:r>
    </w:p>
    <w:p w14:paraId="67A96EC3" w14:textId="242660CB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Aplicativo de pedidos e fidelidade com CRM: pedido antecipado e pagamento por Pix reduzem filas e identificam o cliente.</w:t>
      </w:r>
    </w:p>
    <w:p w14:paraId="6A0B0C0C" w14:textId="49251DCC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 xml:space="preserve">ERP em nuvem integrado a Business </w:t>
      </w:r>
      <w:proofErr w:type="spellStart"/>
      <w:r w:rsidRPr="008E31BC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8E31BC">
        <w:rPr>
          <w:rFonts w:ascii="Times New Roman" w:hAnsi="Times New Roman" w:cs="Times New Roman"/>
          <w:sz w:val="24"/>
          <w:szCs w:val="24"/>
        </w:rPr>
        <w:t xml:space="preserve"> (BI): unifica vendas e estoque das 12 lojas em tempo real.</w:t>
      </w:r>
    </w:p>
    <w:p w14:paraId="44DA2710" w14:textId="63BCA038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Previsão de demanda com Inteligência Artificial: usa histórico de vendas, clima e calendário para definir as compras e a produção diária.</w:t>
      </w:r>
    </w:p>
    <w:p w14:paraId="6B00701F" w14:textId="77777777" w:rsidR="008E31BC" w:rsidRPr="00AA780F" w:rsidRDefault="008E31BC" w:rsidP="008E31B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As tecnologias estão alinhadas à visão de ser a cafeteria mais conveniente da cidade e geram vantagem competitiva em dados e experiência do cliente, difícil de copiar por concorrentes menores. As metas para 24 meses são reduzir as perdas de 9% para 5%, elevar o ticket médio em 12% e aumentar a recorrência de clientes em 20%. Baristas e gerentes terão novas rotinas, os clientes ganham conveniência e os fornecedores passam a receber pedidos automáticos. Os principais riscos são a resistência da equipe, a baixa qualidade dos dados históricos, a adequação à LGPD e a dependência de fornecedores de software. Eles serão mitigados com treinamento, projeto-piloto e contratos com nível de serviço (SLA).</w:t>
      </w:r>
    </w:p>
    <w:p w14:paraId="723096AA" w14:textId="6B730BA1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 xml:space="preserve">A implantação leva 18 meses, exige investimento </w:t>
      </w:r>
      <w:r>
        <w:rPr>
          <w:rFonts w:ascii="Times New Roman" w:hAnsi="Times New Roman" w:cs="Times New Roman"/>
          <w:sz w:val="24"/>
          <w:szCs w:val="24"/>
        </w:rPr>
        <w:t xml:space="preserve">aproximado </w:t>
      </w:r>
      <w:r w:rsidRPr="008E31BC">
        <w:rPr>
          <w:rFonts w:ascii="Times New Roman" w:hAnsi="Times New Roman" w:cs="Times New Roman"/>
          <w:sz w:val="24"/>
          <w:szCs w:val="24"/>
        </w:rPr>
        <w:t>de R$ 1,1 milhão e tem retorno (</w:t>
      </w:r>
      <w:proofErr w:type="spellStart"/>
      <w:r w:rsidRPr="008E31BC">
        <w:rPr>
          <w:rFonts w:ascii="Times New Roman" w:hAnsi="Times New Roman" w:cs="Times New Roman"/>
          <w:sz w:val="24"/>
          <w:szCs w:val="24"/>
        </w:rPr>
        <w:t>payback</w:t>
      </w:r>
      <w:proofErr w:type="spellEnd"/>
      <w:r w:rsidRPr="008E31BC">
        <w:rPr>
          <w:rFonts w:ascii="Times New Roman" w:hAnsi="Times New Roman" w:cs="Times New Roman"/>
          <w:sz w:val="24"/>
          <w:szCs w:val="24"/>
        </w:rPr>
        <w:t>) estimado em 22 meses:</w:t>
      </w:r>
    </w:p>
    <w:p w14:paraId="264A2045" w14:textId="7BBF9C14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1 a 2: diagnóstico dos processos, escolha dos fornecedores e formação da equipe do projeto.</w:t>
      </w:r>
    </w:p>
    <w:p w14:paraId="04C4C2D3" w14:textId="53910A7A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3 a 5: ERP em nuvem e BI, com piloto em 2 lojas.</w:t>
      </w:r>
    </w:p>
    <w:p w14:paraId="0B72BE45" w14:textId="3A32E73B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6 a 9: aplicativo com CRM e expansão do ERP para as 12 lojas.</w:t>
      </w:r>
    </w:p>
    <w:p w14:paraId="2BFFD3CF" w14:textId="4A287672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 xml:space="preserve">Meses 10 a 12: IA de previsão de demanda e avaliação </w:t>
      </w:r>
      <w:proofErr w:type="gramStart"/>
      <w:r w:rsidRPr="008E31BC">
        <w:rPr>
          <w:rFonts w:ascii="Times New Roman" w:hAnsi="Times New Roman" w:cs="Times New Roman"/>
          <w:sz w:val="24"/>
          <w:szCs w:val="24"/>
        </w:rPr>
        <w:t>dos resultado</w:t>
      </w:r>
      <w:proofErr w:type="gramEnd"/>
      <w:r w:rsidRPr="008E31BC">
        <w:rPr>
          <w:rFonts w:ascii="Times New Roman" w:hAnsi="Times New Roman" w:cs="Times New Roman"/>
          <w:sz w:val="24"/>
          <w:szCs w:val="24"/>
        </w:rPr>
        <w:t>.</w:t>
      </w:r>
    </w:p>
    <w:p w14:paraId="106D72B6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Conclui-se que a digitalização integrada reduz desperdícios, melhora a experiência do cliente e sustenta o crescimento da rede com dados.</w:t>
      </w:r>
    </w:p>
    <w:p w14:paraId="72440C23" w14:textId="51D660AC" w:rsidR="00D01005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Empresa e números fictícios, criados apenas como modelo didático.</w:t>
      </w:r>
    </w:p>
    <w:sectPr w:rsidR="00D01005" w:rsidRPr="008E3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0352"/>
    <w:multiLevelType w:val="hybridMultilevel"/>
    <w:tmpl w:val="34FE6374"/>
    <w:lvl w:ilvl="0" w:tplc="D9123720">
      <w:start w:val="1"/>
      <w:numFmt w:val="lowerLetter"/>
      <w:lvlText w:val="%1)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F75AB"/>
    <w:multiLevelType w:val="hybridMultilevel"/>
    <w:tmpl w:val="CC5A1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D06FD"/>
    <w:multiLevelType w:val="hybridMultilevel"/>
    <w:tmpl w:val="7B026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8853">
    <w:abstractNumId w:val="1"/>
  </w:num>
  <w:num w:numId="2" w16cid:durableId="1740011458">
    <w:abstractNumId w:val="0"/>
  </w:num>
  <w:num w:numId="3" w16cid:durableId="1769235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zNDEwMDU3NjExNjRU0lEKTi0uzszPAykwrgUAzm6foiwAAAA="/>
  </w:docVars>
  <w:rsids>
    <w:rsidRoot w:val="008E31BC"/>
    <w:rsid w:val="003108C3"/>
    <w:rsid w:val="007373B5"/>
    <w:rsid w:val="008E31BC"/>
    <w:rsid w:val="009E4BAB"/>
    <w:rsid w:val="00AA780F"/>
    <w:rsid w:val="00BE2061"/>
    <w:rsid w:val="00D01005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4A13"/>
  <w15:chartTrackingRefBased/>
  <w15:docId w15:val="{9974FABB-5192-4C79-91A5-6C3CD8DF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1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1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1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1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1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1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426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7</cp:revision>
  <dcterms:created xsi:type="dcterms:W3CDTF">2026-10-05T17:13:00Z</dcterms:created>
  <dcterms:modified xsi:type="dcterms:W3CDTF">2026-10-05T17:38:00Z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48126a61-f34d-4366-98a6-7c0a5099f086</vt:lpwstr>
  </property>
</Properties>
</file>