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21F5" w14:textId="77777777" w:rsidR="008E31BC" w:rsidRPr="008E31BC" w:rsidRDefault="008E31BC" w:rsidP="008E31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31BC">
        <w:rPr>
          <w:rFonts w:ascii="Times New Roman" w:hAnsi="Times New Roman" w:cs="Times New Roman"/>
          <w:b/>
          <w:bCs/>
          <w:sz w:val="24"/>
          <w:szCs w:val="24"/>
        </w:rPr>
        <w:t>Sumário Executivo – Grão Nobre Cafeterias</w:t>
      </w:r>
    </w:p>
    <w:p w14:paraId="36E956B3" w14:textId="77777777" w:rsidR="008E31BC" w:rsidRPr="008E31BC" w:rsidRDefault="008E31BC" w:rsidP="008E31BC">
      <w:p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A Grão Nobre é uma rede de cafeterias com torrefação própria, com 12 lojas na Grande São Paulo, faturamento de R$ 38 milhões por ano e lucro líquido de R$ 2,3 milhões (6%). Fundada em 2011, tem 180 funcionários e posicionamento premium acessível, com ticket médio de R$ 34. O modelo de negócio combina venda nas lojas (78% da receita), venda de grãos a empresas (15%) e e-commerce (7%). A dependência de TI é média: a rede usa ERP local, PDV básico e planilhas, sem integração entre lojas, estoque e clientes.</w:t>
      </w:r>
    </w:p>
    <w:p w14:paraId="65093864" w14:textId="77777777" w:rsidR="008E31BC" w:rsidRPr="00AA780F" w:rsidRDefault="008E31BC" w:rsidP="008E31B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A780F">
        <w:rPr>
          <w:rFonts w:ascii="Times New Roman" w:hAnsi="Times New Roman" w:cs="Times New Roman"/>
          <w:color w:val="0070C0"/>
          <w:sz w:val="24"/>
          <w:szCs w:val="24"/>
        </w:rPr>
        <w:t>As entrevistas com a gerência e a análise dos dados revelaram três problemas de eficiência e eficácia:</w:t>
      </w:r>
    </w:p>
    <w:p w14:paraId="2DC5464C" w14:textId="0012587E" w:rsidR="008E31BC" w:rsidRPr="00AA780F" w:rsidRDefault="008E31BC" w:rsidP="008E31B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A780F">
        <w:rPr>
          <w:rFonts w:ascii="Times New Roman" w:hAnsi="Times New Roman" w:cs="Times New Roman"/>
          <w:color w:val="0070C0"/>
          <w:sz w:val="24"/>
          <w:szCs w:val="24"/>
        </w:rPr>
        <w:t>Perdas de estoque: 9% dos insumos perecíveis são descartados, pois a previsão de demanda é feita em planilhas.</w:t>
      </w:r>
    </w:p>
    <w:p w14:paraId="04268FA7" w14:textId="640A4495" w:rsidR="008E31BC" w:rsidRPr="00AA780F" w:rsidRDefault="008E31BC" w:rsidP="008E31B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A780F">
        <w:rPr>
          <w:rFonts w:ascii="Times New Roman" w:hAnsi="Times New Roman" w:cs="Times New Roman"/>
          <w:color w:val="0070C0"/>
          <w:sz w:val="24"/>
          <w:szCs w:val="24"/>
        </w:rPr>
        <w:t>Filas nos horários de pico: esperas de até 12 minutos levam clientes a desistir da compra.</w:t>
      </w:r>
    </w:p>
    <w:p w14:paraId="5661BC6E" w14:textId="0CAE2FFA" w:rsidR="008E31BC" w:rsidRPr="00AA780F" w:rsidRDefault="008E31BC" w:rsidP="008E31B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A780F">
        <w:rPr>
          <w:rFonts w:ascii="Times New Roman" w:hAnsi="Times New Roman" w:cs="Times New Roman"/>
          <w:color w:val="0070C0"/>
          <w:sz w:val="24"/>
          <w:szCs w:val="24"/>
        </w:rPr>
        <w:t>Falta de dados de clientes: 70% das vendas não são identificadas, o que impede fidelização e promoções direcionadas.</w:t>
      </w:r>
    </w:p>
    <w:p w14:paraId="0D1131A0" w14:textId="77777777" w:rsidR="008E31BC" w:rsidRPr="008E31BC" w:rsidRDefault="008E31BC" w:rsidP="008E31BC">
      <w:p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O grupo propõe três tecnologias que atacam diretamente os problemas acima:</w:t>
      </w:r>
    </w:p>
    <w:p w14:paraId="67A96EC3" w14:textId="242660CB" w:rsidR="008E31BC" w:rsidRPr="008E31BC" w:rsidRDefault="008E31BC" w:rsidP="008E31B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Aplicativo de pedidos e fidelidade com CRM: pedido antecipado e pagamento por Pix reduzem filas e identificam o cliente.</w:t>
      </w:r>
    </w:p>
    <w:p w14:paraId="6A0B0C0C" w14:textId="49251DCC" w:rsidR="008E31BC" w:rsidRPr="008E31BC" w:rsidRDefault="008E31BC" w:rsidP="008E31B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 xml:space="preserve">ERP em nuvem integrado a Business </w:t>
      </w:r>
      <w:proofErr w:type="spellStart"/>
      <w:r w:rsidRPr="008E31BC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8E31BC">
        <w:rPr>
          <w:rFonts w:ascii="Times New Roman" w:hAnsi="Times New Roman" w:cs="Times New Roman"/>
          <w:sz w:val="24"/>
          <w:szCs w:val="24"/>
        </w:rPr>
        <w:t xml:space="preserve"> (BI): unifica vendas e estoque das 12 lojas em tempo real.</w:t>
      </w:r>
    </w:p>
    <w:p w14:paraId="44DA2710" w14:textId="63BCA038" w:rsidR="008E31BC" w:rsidRPr="008E31BC" w:rsidRDefault="008E31BC" w:rsidP="008E31B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Previsão de demanda com Inteligência Artificial: usa histórico de vendas, clima e calendário para definir as compras e a produção diária.</w:t>
      </w:r>
    </w:p>
    <w:p w14:paraId="6B00701F" w14:textId="77777777" w:rsidR="008E31BC" w:rsidRPr="00AA780F" w:rsidRDefault="008E31BC" w:rsidP="008E31B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A780F">
        <w:rPr>
          <w:rFonts w:ascii="Times New Roman" w:hAnsi="Times New Roman" w:cs="Times New Roman"/>
          <w:color w:val="0070C0"/>
          <w:sz w:val="24"/>
          <w:szCs w:val="24"/>
        </w:rPr>
        <w:t>As tecnologias estão alinhadas à visão de ser a cafeteria mais conveniente da cidade e geram vantagem competitiva em dados e experiência do cliente, difícil de copiar por concorrentes menores. As metas para 24 meses são reduzir as perdas de 9% para 5%, elevar o ticket médio em 12% e aumentar a recorrência de clientes em 20%. Baristas e gerentes terão novas rotinas, os clientes ganham conveniência e os fornecedores passam a receber pedidos automáticos. Os principais riscos são a resistência da equipe, a baixa qualidade dos dados históricos, a adequação à LGPD e a dependência de fornecedores de software. Eles serão mitigados com treinamento, projeto-piloto e contratos com nível de serviço (SLA).</w:t>
      </w:r>
    </w:p>
    <w:p w14:paraId="723096AA" w14:textId="13E63102" w:rsidR="008E31BC" w:rsidRPr="008E31BC" w:rsidRDefault="008E31BC" w:rsidP="008E31BC">
      <w:p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 xml:space="preserve">A implantação leva </w:t>
      </w:r>
      <w:r w:rsidR="00EC13E6">
        <w:rPr>
          <w:rFonts w:ascii="Times New Roman" w:hAnsi="Times New Roman" w:cs="Times New Roman"/>
          <w:sz w:val="24"/>
          <w:szCs w:val="24"/>
        </w:rPr>
        <w:t xml:space="preserve">em torno de </w:t>
      </w:r>
      <w:r w:rsidRPr="008E31BC">
        <w:rPr>
          <w:rFonts w:ascii="Times New Roman" w:hAnsi="Times New Roman" w:cs="Times New Roman"/>
          <w:sz w:val="24"/>
          <w:szCs w:val="24"/>
        </w:rPr>
        <w:t xml:space="preserve">18 meses, exige investimento </w:t>
      </w:r>
      <w:r>
        <w:rPr>
          <w:rFonts w:ascii="Times New Roman" w:hAnsi="Times New Roman" w:cs="Times New Roman"/>
          <w:sz w:val="24"/>
          <w:szCs w:val="24"/>
        </w:rPr>
        <w:t xml:space="preserve">aproximado </w:t>
      </w:r>
      <w:r w:rsidRPr="008E31BC">
        <w:rPr>
          <w:rFonts w:ascii="Times New Roman" w:hAnsi="Times New Roman" w:cs="Times New Roman"/>
          <w:sz w:val="24"/>
          <w:szCs w:val="24"/>
        </w:rPr>
        <w:t>de R$ 1,1 milhão e tem retorno (</w:t>
      </w:r>
      <w:proofErr w:type="spellStart"/>
      <w:r w:rsidRPr="008E31BC">
        <w:rPr>
          <w:rFonts w:ascii="Times New Roman" w:hAnsi="Times New Roman" w:cs="Times New Roman"/>
          <w:sz w:val="24"/>
          <w:szCs w:val="24"/>
        </w:rPr>
        <w:t>payback</w:t>
      </w:r>
      <w:proofErr w:type="spellEnd"/>
      <w:r w:rsidRPr="008E31BC">
        <w:rPr>
          <w:rFonts w:ascii="Times New Roman" w:hAnsi="Times New Roman" w:cs="Times New Roman"/>
          <w:sz w:val="24"/>
          <w:szCs w:val="24"/>
        </w:rPr>
        <w:t>) estimado em 22 meses:</w:t>
      </w:r>
    </w:p>
    <w:p w14:paraId="264A2045" w14:textId="7BBF9C14" w:rsidR="008E31BC" w:rsidRPr="008E31BC" w:rsidRDefault="008E31BC" w:rsidP="008E31B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Meses 1 a 2: diagnóstico dos processos, escolha dos fornecedores e formação da equipe do projeto.</w:t>
      </w:r>
    </w:p>
    <w:p w14:paraId="04C4C2D3" w14:textId="53910A7A" w:rsidR="008E31BC" w:rsidRPr="008E31BC" w:rsidRDefault="008E31BC" w:rsidP="008E31B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Meses 3 a 5: ERP em nuvem e BI, com piloto em 2 lojas.</w:t>
      </w:r>
    </w:p>
    <w:p w14:paraId="0B72BE45" w14:textId="3A32E73B" w:rsidR="008E31BC" w:rsidRPr="008E31BC" w:rsidRDefault="008E31BC" w:rsidP="008E31B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Meses 6 a 9: aplicativo com CRM e expansão do ERP para as 12 lojas.</w:t>
      </w:r>
    </w:p>
    <w:p w14:paraId="2BFFD3CF" w14:textId="00F2CB1C" w:rsidR="008E31BC" w:rsidRPr="008E31BC" w:rsidRDefault="008E31BC" w:rsidP="008E31B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Meses 10 a 12: IA de previsão de demanda e avaliação do resultado.</w:t>
      </w:r>
    </w:p>
    <w:p w14:paraId="106D72B6" w14:textId="77777777" w:rsidR="008E31BC" w:rsidRPr="008E31BC" w:rsidRDefault="008E31BC" w:rsidP="008E31BC">
      <w:pPr>
        <w:jc w:val="both"/>
        <w:rPr>
          <w:rFonts w:ascii="Times New Roman" w:hAnsi="Times New Roman" w:cs="Times New Roman"/>
          <w:sz w:val="24"/>
          <w:szCs w:val="24"/>
        </w:rPr>
      </w:pPr>
      <w:r w:rsidRPr="008E31BC">
        <w:rPr>
          <w:rFonts w:ascii="Times New Roman" w:hAnsi="Times New Roman" w:cs="Times New Roman"/>
          <w:sz w:val="24"/>
          <w:szCs w:val="24"/>
        </w:rPr>
        <w:t>Conclui-se que a digitalização integrada reduz desperdícios, melhora a experiência do cliente e sustenta o crescimento da rede com dados.</w:t>
      </w:r>
    </w:p>
    <w:p w14:paraId="72440C23" w14:textId="61E54547" w:rsidR="00D01005" w:rsidRPr="008A5132" w:rsidRDefault="008E31BC" w:rsidP="008E31BC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8A5132">
        <w:rPr>
          <w:rFonts w:ascii="Times New Roman" w:hAnsi="Times New Roman" w:cs="Times New Roman"/>
          <w:color w:val="EE0000"/>
          <w:sz w:val="24"/>
          <w:szCs w:val="24"/>
        </w:rPr>
        <w:t>Empresa e números fictícios, criados apenas como modelo didático.</w:t>
      </w:r>
    </w:p>
    <w:sectPr w:rsidR="00D01005" w:rsidRPr="008A51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B0352"/>
    <w:multiLevelType w:val="hybridMultilevel"/>
    <w:tmpl w:val="34FE6374"/>
    <w:lvl w:ilvl="0" w:tplc="D9123720">
      <w:start w:val="1"/>
      <w:numFmt w:val="lowerLetter"/>
      <w:lvlText w:val="%1)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F75AB"/>
    <w:multiLevelType w:val="hybridMultilevel"/>
    <w:tmpl w:val="CC5A1B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D06FD"/>
    <w:multiLevelType w:val="hybridMultilevel"/>
    <w:tmpl w:val="7B026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568853">
    <w:abstractNumId w:val="1"/>
  </w:num>
  <w:num w:numId="2" w16cid:durableId="1740011458">
    <w:abstractNumId w:val="0"/>
  </w:num>
  <w:num w:numId="3" w16cid:durableId="1769235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WzNDEwMDU3NjExNjRU0lEKTi0uzszPAykwrgUAzm6foiwAAAA="/>
  </w:docVars>
  <w:rsids>
    <w:rsidRoot w:val="008E31BC"/>
    <w:rsid w:val="002A395C"/>
    <w:rsid w:val="003108C3"/>
    <w:rsid w:val="007373B5"/>
    <w:rsid w:val="008A5132"/>
    <w:rsid w:val="008E31BC"/>
    <w:rsid w:val="009E4BAB"/>
    <w:rsid w:val="00AA780F"/>
    <w:rsid w:val="00BE2061"/>
    <w:rsid w:val="00D01005"/>
    <w:rsid w:val="00EC13E6"/>
    <w:rsid w:val="00F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14A13"/>
  <w15:chartTrackingRefBased/>
  <w15:docId w15:val="{9974FABB-5192-4C79-91A5-6C3CD8DF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3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3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3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3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3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3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3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3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3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3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3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31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31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31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31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31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31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3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3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3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3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31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31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31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3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31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3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428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Suely Fischer Omura</dc:creator>
  <cp:keywords/>
  <dc:description/>
  <cp:lastModifiedBy>Suely Fischer Omura</cp:lastModifiedBy>
  <cp:revision>11</cp:revision>
  <dcterms:created xsi:type="dcterms:W3CDTF">2026-10-05T17:13:00Z</dcterms:created>
  <dcterms:modified xsi:type="dcterms:W3CDTF">2026-10-07T11:45:00Z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48126a61-f34d-4366-98a6-7c0a5099f086</vt:lpwstr>
  </property>
</Properties>
</file>