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81D11" w:rsidR="00AC311E" w:rsidP="00AC311E" w:rsidRDefault="00AC311E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Договор поставки №</w:t>
      </w:r>
      <w:r w:rsidRPr="00181D11" w:rsidR="00AC536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181D11" w:rsidR="00AC536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val="en-US" w:eastAsia="ru-RU"/>
        </w:rPr>
        <w:t>{</w:t>
      </w:r>
      <w:proofErr w:type="spellStart"/>
      <w:r w:rsidRPr="00181D11" w:rsidR="00AC536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НомерДокумента</w:t>
      </w:r>
      <w:proofErr w:type="spellEnd"/>
      <w:r w:rsidRPr="00181D11" w:rsidR="00AC536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val="en-US" w:eastAsia="ru-RU"/>
        </w:rPr>
        <w:t>}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8977"/>
      </w:tblGrid>
      <w:tr w:rsidRPr="00181D11" w:rsidR="00AC311E" w:rsidTr="00234C3A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81D11" w:rsidR="00AC311E" w:rsidP="00AC311E" w:rsidRDefault="00AC311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Pr="00181D11" w:rsidR="00AC311E" w:rsidP="00AC311E" w:rsidRDefault="00AC536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{</w:t>
            </w:r>
            <w:proofErr w:type="spellStart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ДатаДокумента</w:t>
            </w:r>
            <w:proofErr w:type="spellEnd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}</w:t>
            </w:r>
          </w:p>
        </w:tc>
      </w:tr>
    </w:tbl>
    <w:p w:rsidRPr="00181D11" w:rsidR="003D14A8" w:rsidP="003D14A8" w:rsidRDefault="003D14A8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{</w:t>
      </w:r>
      <w:proofErr w:type="spellStart"/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НазваниеКонтр</w:t>
      </w:r>
      <w:proofErr w:type="spellEnd"/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}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именуемое в дальнейшем «</w:t>
      </w:r>
      <w:r w:rsidRPr="0090610E" w:rsidR="0090610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Покупатель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», в лице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{</w:t>
      </w:r>
      <w:proofErr w:type="spellStart"/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КонтрВЛице</w:t>
      </w:r>
      <w:proofErr w:type="spellEnd"/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}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, действующего на основании Устава, с одной стороны, и </w:t>
      </w:r>
      <w:r w:rsidR="009E1E6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ИП </w:t>
      </w:r>
      <w:r w:rsidRPr="0069278C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{ФИОИП}</w:t>
      </w:r>
      <w:r w:rsidR="00240A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, именуемый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в дальнейшем «</w:t>
      </w:r>
      <w:r w:rsidRPr="00F15ADD" w:rsidR="00F15AD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Поставщик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», с другой стороны, именуемые в дальнейшем Стороны, заключили настоящий Договор о нижеследующем:</w:t>
      </w:r>
    </w:p>
    <w:p w:rsidRPr="00181D11" w:rsidR="00AC311E" w:rsidP="00AC311E" w:rsidRDefault="00AC311E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1.1. В соответствии с настоящим Договором Поставщик обязуется поставить Покупателю</w:t>
      </w:r>
      <w:r w:rsidRPr="00181D11" w:rsidR="00AC536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1D11" w:rsidR="00AC536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ab/>
      </w:r>
      <w:r w:rsidRPr="00181D11" w:rsidR="00AC536E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 w:rsidR="00AC536E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 w:rsidR="00AC536E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 w:rsidR="00AC536E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 w:rsidR="00AC536E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 (далее — Продукция) в соответствии со Спецификацией (приложение 1 к настоящему Договору), а Покупатель принять и оплатить продукцию в соответствии с разделом 2 договора.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2.1. Сумма настоящего Договора составляет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, включая НДС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2.3. Оплата по настоящему Договору производится путем перечисления денежных средств на расчетный счет Поставщика в следующем порядке: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1) авансовый платеж в размере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% от общей суммы Договора составляет: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, включая НДС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осуществляется в течение</w:t>
      </w:r>
      <w:r w:rsidRPr="00247325" w:rsidR="0024732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______________________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после заключения Договора/согласования спецификации;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2) последующая оплата в сумме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, включая НДС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осуществляется в течение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с момента приемки продукции на основании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2.4. Цена продукции на период действия Договора является фиксированной и пересмотру не подлежит.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2.5. Стоимость доставки продукции, тары, упаковки и маркировки </w:t>
      </w:r>
      <w:r w:rsidR="0024732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составляет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 Условия и сроки поставки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3.1. Поставка продукции производится в соответствии со Спецификацией (приложение 1 к настоящему Договору).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3.2. Поставщик обязуется поставить Покупателю продукцию в течение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3.3. С каждым комплектом продукции поставляется: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ab/>
        <w:t>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lastRenderedPageBreak/>
        <w:t>3.4. Упаковка продукции должна обеспечивать ее сохранность при транспортировке и хранении.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3.5. Грузополучателем продукции является Покупатель.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3.6. Продукция доставляется Поставщиком на склад Получателя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4. Обязательства сторон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4.1. Поставщик обязуется: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4.1.1. Поставить продукцию в соответствии с условиями настоящего Договора.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4.1.2. В письменной форме известить Покупателя (Грузополучателя) о готовности продукции к отгрузке не позднее, чем за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до поставки.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4.1.3. Поставщик гарантирует соответствие поставляемой продукции техническим условиям/иным требованиям при ее использовании и хранении и несет все расходы по замене или ремонту дефектной продукции, выявленной Покупателем в течение гарантийного срока, если дефект не зависит от условий хранения или неправильного обращения.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4.1.4. Поставщик обязуется обеспечить гарантийное обслуживание поставляемой продукции в течение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 w:eastAsia="ru-RU"/>
        </w:rPr>
        <w:t>c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момента приемки продукции.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4.2. Покупатель обязуется: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4.2.1. Принять и оплатить продукцию в соответствии с условиями настоящего Договора.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4.3. Поставщик по согласованию с Покупателем имеет право на досрочную поставку продукции.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4.4. Стороны не вправе передавать свои права и обязательства по настоящему Договору третьей стороне без письменного согласия другой Стороны.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5. Порядок приемки продукции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5.1. Порядок приемки продукции Покупателем по количеству и качеству регулируется действующими Инструкциями о порядке приемки продукции производственно-технического назначения и товаров народного потребления по количеству, утвержденной Постановлением Госарбитража при Совете Министров СССР от 15.06.1965 N П-6, о порядке приемки продукции производственно-технического назначения и товаров народного потребления по качеству, утвержденной Постановлением Госарбитража при Совете Министров СССР от 25.04.1966 N П-7.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5.2. Датой поставки продукции считается дата подписания Сторонами (или их представителями) накладной.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6. Ответственность сторон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6.1. При нарушении сроков поставки продукции Поставщик, при наличии письменной претензии, уплачивает Покупателю пеню в размере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% стоимости не поставленной в срок (недопоставленной) продукции за каждый день просрочки, но не более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% указанной стоимости.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6.2. При несоблюдении предусмотренных настоящим Договором сроков платежей Покупатель, при наличии письменной претензии, уплачивает Поставщику пеню в размере _________________________% не перечисленной в срок суммы за каждый день просрочки, но не более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указанной суммы.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6.3. Поставщик несет ответственность за качество, комплектацию и количество поставляемой продукции, а также за недопоставку продукции.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6.4. Ответственность Сторон в иных случаях определяется в соответствии с законодательством Российской Федерации.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6.5. Уплата неустойки не освобождает Стороны от исполнения обязательств по настоящему Договору.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7. Действие обстоятельств непреодолимой силы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7.1.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7.2.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7.3.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7.4.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8. Порядок разрешения споров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8.1. Все споры или разногласия, возникающие между Сторонами по настоящему Договору или в связи с ним, разрешаются путем переговоров между ними.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8.2.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9. Порядок изменения и расторжения договора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lastRenderedPageBreak/>
        <w:t>9.1.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9.2. Досрочное расторжение Договора может иметь место в соответствии с п. 7.4 настоящего Договора либо по соглашению Сторон, либо на основаниях, предусмотренных законодательством Российской Федерации.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9.3.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до предполагаемого дня расторжения настоящего Договора.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10. Прочие условия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10.1. С момента подписания Сторонами настоящего Договора все предыдущие переговоры и переписка по нему теряют силу.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10.2. Настоящий Договор вступает в действие с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и действует до исполнения Сторонами своих обязательств и завершения всех взаиморасчетов по Договору.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10.3. 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10.4. Настоящий Договор составлен в 2 (двух) экземплярах, имеющих одинаковую юридическую силу, по одному для каждой из сторон.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10.5. Следующие приложения являются неотъемлемой частью настоящего Договора: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— приложение 1. Спецификация на поставку продукции.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10.6.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10.7.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217"/>
        <w:gridCol w:w="4614"/>
      </w:tblGrid>
      <w:tr w:rsidRPr="00181D11" w:rsidR="00AC311E" w:rsidTr="0074724E">
        <w:trPr>
          <w:cantSplit/>
          <w:tblCellSpacing w:w="15" w:type="dxa"/>
        </w:trPr>
        <w:tc>
          <w:tcPr>
            <w:tcW w:w="2419" w:type="pct"/>
          </w:tcPr>
          <w:p w:rsidRPr="00181D11" w:rsidR="00AC311E" w:rsidP="00994E42" w:rsidRDefault="0090610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0610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Покупатель</w:t>
            </w:r>
            <w:r w:rsidRPr="00181D11" w:rsidR="00AC311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</w:p>
          <w:p w:rsidRPr="00181D11" w:rsidR="00AC311E" w:rsidP="00994E42" w:rsidRDefault="00AC311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181D11" w:rsidR="002F27B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Название</w:t>
            </w: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Контр</w:t>
            </w:r>
            <w:proofErr w:type="spellEnd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181D11" w:rsidR="00AC311E" w:rsidP="00994E42" w:rsidRDefault="00AC311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ИНН:</w:t>
            </w:r>
            <w:r w:rsidRPr="00181D11" w:rsidR="00D81B3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ИННКонтр</w:t>
            </w:r>
            <w:proofErr w:type="spellEnd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181D11" w:rsidR="00AC311E" w:rsidP="00994E42" w:rsidRDefault="00AC311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КПП:</w:t>
            </w:r>
            <w:r w:rsidRPr="00181D11" w:rsidR="00D81B3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КППКонтр</w:t>
            </w:r>
            <w:proofErr w:type="spellEnd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181D11" w:rsidR="00AC311E" w:rsidP="00994E42" w:rsidRDefault="0013753F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hAnsi="Times New Roman" w:eastAsia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2076533</wp:posOffset>
                  </wp:positionH>
                  <wp:positionV relativeFrom="paragraph">
                    <wp:posOffset>125067</wp:posOffset>
                  </wp:positionV>
                  <wp:extent cx="1663200" cy="1663200"/>
                  <wp:effectExtent l="0" t="0" r="0" b="0"/>
                  <wp:wrapNone/>
                  <wp:docPr id="2" name="Рисунок 1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Stamp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200" cy="16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81D11" w:rsidR="00AC311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Pr="00181D11" w:rsidR="00D81B3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81D11" w:rsidR="00AC311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181D11" w:rsidR="00825E8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</w:t>
            </w:r>
            <w:r w:rsidRPr="00181D11" w:rsidR="00AC311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Г</w:t>
            </w:r>
            <w:r w:rsidRPr="00181D11" w:rsidR="00825E8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Р</w:t>
            </w:r>
            <w:r w:rsidRPr="00181D11" w:rsidR="00AC311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НКонтр</w:t>
            </w:r>
            <w:proofErr w:type="spellEnd"/>
            <w:r w:rsidRPr="00181D11" w:rsidR="00AC311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181D11" w:rsidR="00AC311E" w:rsidP="00994E42" w:rsidRDefault="00AC311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Pr="00181D11" w:rsidR="00D81B3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АдресКонтр</w:t>
            </w:r>
            <w:proofErr w:type="spellEnd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181D11" w:rsidR="00AC311E" w:rsidP="00994E42" w:rsidRDefault="00AC311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  <w:r w:rsidRPr="00181D11" w:rsidR="00D81B3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РасчетныйСчетКонтр</w:t>
            </w:r>
            <w:proofErr w:type="spellEnd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7261C0" w:rsidR="00AC311E" w:rsidP="00994E42" w:rsidRDefault="00AC311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Pr="00181D11" w:rsidR="00D81B3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НаименованиеБанкаКонтр</w:t>
            </w:r>
            <w:proofErr w:type="spellEnd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EA3B82" w:rsidR="007261C0" w:rsidP="007261C0" w:rsidRDefault="007261C0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БИКБанкаКонтр</w:t>
            </w:r>
            <w:proofErr w:type="spellEnd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EA3B82" w:rsidR="007261C0" w:rsidP="007261C0" w:rsidRDefault="007261C0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7261C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КоррСчетКонтр</w:t>
            </w:r>
            <w:proofErr w:type="spellEnd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181D11" w:rsidR="00AC311E" w:rsidP="00994E42" w:rsidRDefault="00D45B11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181D11" w:rsidR="0001761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ФИОКонтрДляПодписи</w:t>
            </w:r>
            <w:proofErr w:type="spellEnd"/>
            <w:r w:rsidRPr="00181D11" w:rsidR="00AC311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181D11" w:rsidR="00AC311E" w:rsidP="00994E42" w:rsidRDefault="00AC311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99" w:type="pct"/>
            <w:vAlign w:val="center"/>
          </w:tcPr>
          <w:p w:rsidRPr="00181D11" w:rsidR="00AC311E" w:rsidP="00994E42" w:rsidRDefault="00AC311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9" w:type="pct"/>
          </w:tcPr>
          <w:p w:rsidRPr="00181D11" w:rsidR="00AC311E" w:rsidP="00994E42" w:rsidRDefault="00B6592A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Поставщик</w:t>
            </w:r>
            <w:r w:rsidRPr="00181D11" w:rsidR="00AC311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</w:p>
          <w:p w:rsidRPr="003D14A8" w:rsidR="00AC311E" w:rsidP="00994E42" w:rsidRDefault="006F4E14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14A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r w:rsidRPr="006F4E14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ФИОИП</w:t>
            </w:r>
            <w:r w:rsidRPr="003D14A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181D11" w:rsidR="00AC311E" w:rsidP="00994E42" w:rsidRDefault="00AC311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ИНН: </w:t>
            </w: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{ИНН}</w:t>
            </w:r>
          </w:p>
          <w:p w:rsidRPr="00181D11" w:rsidR="00AC311E" w:rsidP="00994E42" w:rsidRDefault="00AC311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ОГРН: </w:t>
            </w: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{ОГРН}</w:t>
            </w:r>
          </w:p>
          <w:p w:rsidRPr="00181D11" w:rsidR="00AC311E" w:rsidP="00994E42" w:rsidRDefault="00AC311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Адрес: </w:t>
            </w: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Адрес</w:t>
            </w:r>
            <w:r w:rsidRPr="00181D11" w:rsidR="0013753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ДляДокументов</w:t>
            </w:r>
            <w:proofErr w:type="spellEnd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181D11" w:rsidR="00AC311E" w:rsidP="00994E42" w:rsidRDefault="00AC311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Р/с: </w:t>
            </w: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РасчетныйСчет</w:t>
            </w:r>
            <w:proofErr w:type="spellEnd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68313A" w:rsidR="00AC311E" w:rsidP="00994E42" w:rsidRDefault="00AC311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НаименованиеБанка</w:t>
            </w:r>
            <w:r w:rsidR="00295634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ИГородБанка</w:t>
            </w:r>
            <w:proofErr w:type="spellEnd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68313A" w:rsidR="00800B3D" w:rsidP="00800B3D" w:rsidRDefault="00800B3D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68313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68313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БИК</w:t>
            </w:r>
            <w:r w:rsidRPr="0068313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68313A" w:rsidR="00800B3D" w:rsidP="00800B3D" w:rsidRDefault="00800B3D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68313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68313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68313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КоррСчет</w:t>
            </w:r>
            <w:proofErr w:type="spellEnd"/>
            <w:r w:rsidRPr="0068313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181D11" w:rsidR="0068313A" w:rsidP="00994E42" w:rsidRDefault="00F81BE8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ФИОДляПодписи</w:t>
            </w:r>
            <w:proofErr w:type="spellEnd"/>
            <w:r w:rsidRPr="00181D11" w:rsidR="00AC311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  <w:bookmarkStart w:name="_GoBack" w:id="0"/>
            <w:bookmarkEnd w:id="0"/>
          </w:p>
          <w:p w:rsidRPr="00181D11" w:rsidR="00AC311E" w:rsidP="00994E42" w:rsidRDefault="00AC311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:rsidRPr="00181D11" w:rsidR="0014637E" w:rsidRDefault="0068313A">
      <w:pPr>
        <w:rPr>
          <w:color w:val="000000" w:themeColor="text1"/>
        </w:rPr>
      </w:pPr>
    </w:p>
    <w:sectPr w:rsidRPr="00181D11" w:rsidR="0014637E" w:rsidSect="00660BD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C311E"/>
    <w:rsid w:val="0001761E"/>
    <w:rsid w:val="00034FEF"/>
    <w:rsid w:val="00061384"/>
    <w:rsid w:val="000D1E80"/>
    <w:rsid w:val="0013753F"/>
    <w:rsid w:val="00174B0C"/>
    <w:rsid w:val="00181D11"/>
    <w:rsid w:val="001C525D"/>
    <w:rsid w:val="002059F6"/>
    <w:rsid w:val="00234C3A"/>
    <w:rsid w:val="00240AFF"/>
    <w:rsid w:val="00247325"/>
    <w:rsid w:val="00295634"/>
    <w:rsid w:val="002E58EA"/>
    <w:rsid w:val="002F27B9"/>
    <w:rsid w:val="003145DC"/>
    <w:rsid w:val="00352C3B"/>
    <w:rsid w:val="003D14A8"/>
    <w:rsid w:val="004340FE"/>
    <w:rsid w:val="004D7C22"/>
    <w:rsid w:val="0055542B"/>
    <w:rsid w:val="00587E89"/>
    <w:rsid w:val="005F4752"/>
    <w:rsid w:val="00660BDA"/>
    <w:rsid w:val="0068313A"/>
    <w:rsid w:val="0069278C"/>
    <w:rsid w:val="00695270"/>
    <w:rsid w:val="006B69B1"/>
    <w:rsid w:val="006F4E14"/>
    <w:rsid w:val="007261C0"/>
    <w:rsid w:val="00726900"/>
    <w:rsid w:val="0074724E"/>
    <w:rsid w:val="007548B3"/>
    <w:rsid w:val="007C67E6"/>
    <w:rsid w:val="00800B3D"/>
    <w:rsid w:val="00825E8E"/>
    <w:rsid w:val="0090610E"/>
    <w:rsid w:val="00997C85"/>
    <w:rsid w:val="009D41F5"/>
    <w:rsid w:val="009E1E6A"/>
    <w:rsid w:val="00AA5AC2"/>
    <w:rsid w:val="00AC311E"/>
    <w:rsid w:val="00AC536E"/>
    <w:rsid w:val="00B17125"/>
    <w:rsid w:val="00B6592A"/>
    <w:rsid w:val="00B70E56"/>
    <w:rsid w:val="00BC6EF7"/>
    <w:rsid w:val="00D45B11"/>
    <w:rsid w:val="00D46353"/>
    <w:rsid w:val="00D51B58"/>
    <w:rsid w:val="00D81B3F"/>
    <w:rsid w:val="00E765C5"/>
    <w:rsid w:val="00EE1535"/>
    <w:rsid w:val="00F15ADD"/>
    <w:rsid w:val="00F65674"/>
    <w:rsid w:val="00F76AB8"/>
    <w:rsid w:val="00F81BE8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7A4D7"/>
  <w15:docId w15:val="{DAE24251-7C62-49B4-A543-01164FC9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C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3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C311E"/>
  </w:style>
  <w:style w:type="character" w:customStyle="1" w:styleId="c-macro">
    <w:name w:val="c-macro"/>
    <w:basedOn w:val="a0"/>
    <w:rsid w:val="00AC311E"/>
  </w:style>
  <w:style w:type="character" w:customStyle="1" w:styleId="inlineblock">
    <w:name w:val="inlineblock"/>
    <w:basedOn w:val="a0"/>
    <w:rsid w:val="00AC311E"/>
  </w:style>
  <w:style w:type="character" w:customStyle="1" w:styleId="t-pseudolink">
    <w:name w:val="t-pseudolink"/>
    <w:basedOn w:val="a0"/>
    <w:rsid w:val="00AC311E"/>
  </w:style>
  <w:style w:type="character" w:customStyle="1" w:styleId="c-macro-label">
    <w:name w:val="c-macro-label"/>
    <w:basedOn w:val="a0"/>
    <w:rsid w:val="00AC311E"/>
  </w:style>
  <w:style w:type="paragraph" w:styleId="a4">
    <w:name w:val="Balloon Text"/>
    <w:basedOn w:val="a"/>
    <w:link w:val="a5"/>
    <w:uiPriority w:val="99"/>
    <w:semiHidden/>
    <w:unhideWhenUsed/>
    <w:rsid w:val="004D7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7C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Коробицина Дарья Андреевна</cp:lastModifiedBy>
  <cp:revision>19</cp:revision>
  <dcterms:created xsi:type="dcterms:W3CDTF">2014-01-30T04:53:00Z</dcterms:created>
  <dcterms:modified xsi:type="dcterms:W3CDTF">2017-03-10T07:17:00Z</dcterms:modified>
</cp:coreProperties>
</file>