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82"/>
        <w:gridCol w:w="750"/>
        <w:gridCol w:w="5990"/>
        <w:gridCol w:w="3806"/>
      </w:tblGrid>
      <w:tr w:rsidR="001F021A" w:rsidTr="00103728">
        <w:tc>
          <w:tcPr>
            <w:tcW w:w="1765" w:type="dxa"/>
            <w:shd w:val="clear" w:color="auto" w:fill="B4C6E7" w:themeFill="accent5" w:themeFillTint="66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Cisco</w:t>
            </w:r>
          </w:p>
        </w:tc>
        <w:tc>
          <w:tcPr>
            <w:tcW w:w="782" w:type="dxa"/>
            <w:shd w:val="clear" w:color="auto" w:fill="B4C6E7" w:themeFill="accent5" w:themeFillTint="66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1900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2900 </w:t>
            </w:r>
          </w:p>
        </w:tc>
        <w:tc>
          <w:tcPr>
            <w:tcW w:w="5990" w:type="dxa"/>
            <w:shd w:val="clear" w:color="auto" w:fill="B4C6E7" w:themeFill="accent5" w:themeFillTint="66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Foto</w:t>
            </w:r>
          </w:p>
        </w:tc>
        <w:tc>
          <w:tcPr>
            <w:tcW w:w="3806" w:type="dxa"/>
            <w:shd w:val="clear" w:color="auto" w:fill="B4C6E7" w:themeFill="accent5" w:themeFillTint="66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F021A" w:rsidTr="00103728">
        <w:tc>
          <w:tcPr>
            <w:tcW w:w="1765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Ethernet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SM-X-ES3-24-P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78BA76B6" wp14:editId="24692752">
                  <wp:extent cx="2743200" cy="1276985"/>
                  <wp:effectExtent l="0" t="0" r="0" b="0"/>
                  <wp:docPr id="1" name="Imagen 1" descr="https://www.cisco.com/c/dam/en/us/products/collateral/routers/4000-series-integrated-services-routers-isr/datasheet-c78-730357.doc/_jcr_content/renditions/datasheet-c78-730357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isco.com/c/dam/en/us/products/collateral/routers/4000-series-integrated-services-routers-isr/datasheet-c78-730357.doc/_jcr_content/renditions/datasheet-c78-730357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Cisco SM-X Layer 2/3 </w:t>
            </w:r>
            <w:proofErr w:type="spellStart"/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EtherSwitch</w:t>
            </w:r>
            <w:proofErr w:type="spellEnd"/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Service Module for Cisco 4451-X and Cisco 2900 and 3900 Series Integrated Services Routers</w:t>
            </w: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HWIC-4ESW-POE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es-MX"/>
              </w:rPr>
            </w:pPr>
          </w:p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5196C6A2" wp14:editId="204F2565">
                  <wp:extent cx="2587925" cy="1180915"/>
                  <wp:effectExtent l="0" t="0" r="3175" b="635"/>
                  <wp:docPr id="2" name="Imagen 2" descr="https://www.cisco.com/c/dam/en/us/products/collateral/interfaces-modules/high-speed-wan-interface-cards/product_data_sheet0900aecd8016bf0b.doc/_jcr_content/renditions/product_data_sheet0900aecd8016bf0b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cisco.com/c/dam/en/us/products/collateral/interfaces-modules/high-speed-wan-interface-cards/product_data_sheet0900aecd8016bf0b.doc/_jcr_content/renditions/product_data_sheet0900aecd8016bf0b_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203"/>
                          <a:stretch/>
                        </pic:blipFill>
                        <pic:spPr bwMode="auto">
                          <a:xfrm>
                            <a:off x="0" y="0"/>
                            <a:ext cx="2587925" cy="118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1F021A" w:rsidRPr="00103728" w:rsidRDefault="001F021A" w:rsidP="00103728">
            <w:pPr>
              <w:spacing w:line="270" w:lineRule="atLeas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br/>
              <w:t xml:space="preserve">4-port Ethernet switch HWIC, </w:t>
            </w:r>
            <w:proofErr w:type="spellStart"/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PoE</w:t>
            </w:r>
            <w:proofErr w:type="spellEnd"/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capable</w:t>
            </w:r>
          </w:p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EHWIC-1GE-SFP-CU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2BF546BA" wp14:editId="7BA71499">
                  <wp:extent cx="2466975" cy="1845945"/>
                  <wp:effectExtent l="0" t="0" r="9525" b="1905"/>
                  <wp:docPr id="3" name="Imagen 3" descr="C:\Users\jony_\Download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ny_\Downloads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1F021A" w:rsidRPr="00103728" w:rsidRDefault="001F021A" w:rsidP="00103728">
            <w:pPr>
              <w:spacing w:line="270" w:lineRule="atLeas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br/>
              <w:t>EHWIC 1 port dual mode SFP(100M/1G) or GE(10M/100M/1G)</w:t>
            </w:r>
          </w:p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F021A" w:rsidTr="00103728">
        <w:tc>
          <w:tcPr>
            <w:tcW w:w="1765" w:type="dxa"/>
            <w:shd w:val="clear" w:color="auto" w:fill="F2F2F2" w:themeFill="background1" w:themeFillShade="F2"/>
          </w:tcPr>
          <w:p w:rsidR="001F021A" w:rsidRPr="00103728" w:rsidRDefault="00B26BE9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Broadband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EHWIC-VA-DSL-A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49F54DBE" wp14:editId="62B44F62">
                  <wp:extent cx="2562225" cy="1440815"/>
                  <wp:effectExtent l="0" t="0" r="9525" b="6985"/>
                  <wp:docPr id="4" name="Imagen 4" descr="https://www.cisco.com/c/dam/en/us/products/collateral/routers/3900-series-integrated-services-routers-isr/data_sheet_c78-644629.doc/_jcr_content/renditions/data_sheet_c78-644629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cisco.com/c/dam/en/us/products/collateral/routers/3900-series-integrated-services-routers-isr/data_sheet_c78-644629.doc/_jcr_content/renditions/data_sheet_c78-644629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B26BE9" w:rsidRPr="00103728" w:rsidRDefault="00B26BE9" w:rsidP="00103728">
            <w:pPr>
              <w:spacing w:line="270" w:lineRule="atLeas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br/>
            </w:r>
            <w:r w:rsidR="00103728"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Multi-Mode</w:t>
            </w:r>
            <w:bookmarkStart w:id="0" w:name="_GoBack"/>
            <w:bookmarkEnd w:id="0"/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VDSL2/ADSL/2/2+ EHWIC Annex A</w:t>
            </w:r>
          </w:p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F021A" w:rsidTr="00103728">
        <w:tc>
          <w:tcPr>
            <w:tcW w:w="1765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EHWIC-4SHDSL-EA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318458EC" wp14:editId="3D5422FC">
                  <wp:extent cx="1346008" cy="934182"/>
                  <wp:effectExtent l="0" t="0" r="6985" b="0"/>
                  <wp:docPr id="5" name="Imagen 5" descr="https://www.cisco.com/c/dam/en/us/products/collateral/interfaces-modules/high-speed-wan-interface-cards/data_sheet_c78-692767.doc/_jcr_content/renditions/data_sheet_c78-692767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cisco.com/c/dam/en/us/products/collateral/interfaces-modules/high-speed-wan-interface-cards/data_sheet_c78-692767.doc/_jcr_content/renditions/data_sheet_c78-692767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648" cy="107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HWIC-2SHDSL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B26BE9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6244E9D6" wp14:editId="08CBA7AA">
                  <wp:extent cx="1587260" cy="1272278"/>
                  <wp:effectExtent l="0" t="0" r="0" b="4445"/>
                  <wp:docPr id="6" name="Imagen 6" descr="C:\Users\jony_\Downloads\0900aecd80581fa0_null_null_null_11_30_06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ony_\Downloads\0900aecd80581fa0_null_null_null_11_30_06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905" cy="1284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B26BE9" w:rsidRPr="00103728" w:rsidRDefault="00B26BE9" w:rsidP="00103728">
            <w:pPr>
              <w:spacing w:line="270" w:lineRule="atLeas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br/>
              <w:t>2-pair G.SHDSL HWIC with 2-wire and 4-wire support</w:t>
            </w:r>
          </w:p>
          <w:p w:rsidR="001F021A" w:rsidRPr="00103728" w:rsidRDefault="001F021A" w:rsidP="0010372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shd w:val="clear" w:color="auto" w:fill="F2F2F2" w:themeFill="background1" w:themeFillShade="F2"/>
          </w:tcPr>
          <w:p w:rsidR="001F021A" w:rsidRPr="00103728" w:rsidRDefault="00B26BE9" w:rsidP="00B26BE9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T1/E1 and ISDN PRI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F021A" w:rsidRPr="00103728" w:rsidRDefault="001F021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B26BE9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HWIC-2CE1T1-PRI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B26BE9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3BE8B604" wp14:editId="699B79B0">
                  <wp:extent cx="3484880" cy="1811655"/>
                  <wp:effectExtent l="0" t="0" r="1270" b="0"/>
                  <wp:docPr id="7" name="Imagen 7" descr="https://www.cisco.com/c/dam/en/us/products/collateral/interfaces-modules/network-modules/product_data_sheet0900aecd80710c88.doc/_jcr_content/renditions/product_data_sheet0900aecd80710c88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cisco.com/c/dam/en/us/products/collateral/interfaces-modules/network-modules/product_data_sheet0900aecd80710c88.doc/_jcr_content/renditions/product_data_sheet0900aecd80710c88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88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B26BE9" w:rsidRPr="00103728" w:rsidRDefault="00B26BE9" w:rsidP="00103728">
            <w:pPr>
              <w:spacing w:line="270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br/>
              <w:t>2-port Channelized E1/T1/ISDN PRI HWIC</w:t>
            </w:r>
          </w:p>
          <w:p w:rsidR="001F021A" w:rsidRPr="00103728" w:rsidRDefault="001F021A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F021A" w:rsidRPr="00103728" w:rsidTr="00103728">
        <w:tc>
          <w:tcPr>
            <w:tcW w:w="1765" w:type="dxa"/>
            <w:vAlign w:val="center"/>
          </w:tcPr>
          <w:p w:rsidR="001F021A" w:rsidRPr="00103728" w:rsidRDefault="00B26BE9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HWIC-1CE1T1-PRI</w:t>
            </w:r>
          </w:p>
        </w:tc>
        <w:tc>
          <w:tcPr>
            <w:tcW w:w="782" w:type="dxa"/>
            <w:vAlign w:val="center"/>
          </w:tcPr>
          <w:p w:rsidR="001F021A" w:rsidRPr="00103728" w:rsidRDefault="001F021A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021A" w:rsidRPr="00103728" w:rsidRDefault="001F021A" w:rsidP="001037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  <w:vAlign w:val="center"/>
          </w:tcPr>
          <w:p w:rsidR="001F021A" w:rsidRPr="00103728" w:rsidRDefault="00C81018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ES" w:eastAsia="es-ES"/>
              </w:rPr>
              <w:drawing>
                <wp:inline distT="0" distB="0" distL="0" distR="0" wp14:anchorId="51BF76C8" wp14:editId="393CAA47">
                  <wp:extent cx="3666490" cy="1052195"/>
                  <wp:effectExtent l="0" t="0" r="0" b="0"/>
                  <wp:docPr id="8" name="Imagen 8" descr="https://www.cisco.com/c/dam/en/us/products/collateral/interfaces-modules/network-modules/product_data_sheet0900aecd80710c88.doc/_jcr_content/renditions/product_data_sheet0900aecd80710c88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isco.com/c/dam/en/us/products/collateral/interfaces-modules/network-modules/product_data_sheet0900aecd80710c88.doc/_jcr_content/renditions/product_data_sheet0900aecd80710c88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490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  <w:vAlign w:val="center"/>
          </w:tcPr>
          <w:p w:rsidR="001F021A" w:rsidRPr="00103728" w:rsidRDefault="00C81018" w:rsidP="001037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1-port Channelized E1/T1/ISDN PRI HWIC</w:t>
            </w:r>
          </w:p>
        </w:tc>
      </w:tr>
      <w:tr w:rsidR="00103728" w:rsidRPr="0006450B" w:rsidTr="00103728">
        <w:tc>
          <w:tcPr>
            <w:tcW w:w="1765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BRI</w:t>
            </w:r>
          </w:p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HWIC-4B-S/T</w:t>
            </w:r>
          </w:p>
        </w:tc>
        <w:tc>
          <w:tcPr>
            <w:tcW w:w="782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4F57AC6" wp14:editId="5873BC1E">
                  <wp:extent cx="2831775" cy="1164566"/>
                  <wp:effectExtent l="0" t="0" r="6985" b="0"/>
                  <wp:docPr id="9" name="Imagen 9" descr="https://www.cisco.com/c/dam/en/us/products/collateral/interfaces-modules/data_sheet_c78_439536.doc/_jcr_content/renditions/data_sheet_c78_439536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isco.com/c/dam/en/us/products/collateral/interfaces-modules/data_sheet_c78_439536.doc/_jcr_content/renditions/data_sheet_c78_439536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989" cy="1164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10372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03728">
              <w:rPr>
                <w:rFonts w:ascii="Arial" w:hAnsi="Arial" w:cs="Arial"/>
                <w:sz w:val="24"/>
                <w:szCs w:val="24"/>
                <w:lang w:val="en-US"/>
              </w:rPr>
              <w:t>4-port ISDN BRI High-Speed WAN Interface Card</w:t>
            </w:r>
          </w:p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HWIC-1B-U</w:t>
            </w:r>
          </w:p>
        </w:tc>
        <w:tc>
          <w:tcPr>
            <w:tcW w:w="782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D8973EC" wp14:editId="6D30EC70">
                  <wp:extent cx="2829464" cy="1802917"/>
                  <wp:effectExtent l="0" t="0" r="9525" b="6985"/>
                  <wp:docPr id="10" name="Imagen 10" descr="https://www.cisco.com/c/dam/en/us/products/collateral/interfaces-modules/data_sheet_c78_439537.doc/_jcr_content/renditions/data_sheet_c78_43953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cisco.com/c/dam/en/us/products/collateral/interfaces-modules/data_sheet_c78_439537.doc/_jcr_content/renditions/data_sheet_c78_43953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397" cy="1802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ISDN BRI U High-Speed WAN Interface Card</w:t>
            </w: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WIC-1B-S/T-V3</w:t>
            </w:r>
          </w:p>
        </w:tc>
        <w:tc>
          <w:tcPr>
            <w:tcW w:w="782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103728" w:rsidRPr="0006450B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D32F513" wp14:editId="36F0ABCD">
                  <wp:extent cx="2788918" cy="1078301"/>
                  <wp:effectExtent l="0" t="0" r="0" b="7620"/>
                  <wp:docPr id="11" name="Imagen 11" descr="https://www.cisco.com/c/dam/en/us/products/collateral/routers/3600-series-multiservice-platforms/product_data_sheet09186a0080091b87.doc/_jcr_content/renditions/product_data_sheet09186a0080091b8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cisco.com/c/dam/en/us/products/collateral/routers/3600-series-multiservice-platforms/product_data_sheet09186a0080091b87.doc/_jcr_content/renditions/product_data_sheet09186a0080091b8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340" cy="10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ISDN WAN Interface Card (dial and leased line)</w:t>
            </w:r>
          </w:p>
        </w:tc>
      </w:tr>
      <w:tr w:rsidR="00103728" w:rsidRPr="0006450B" w:rsidTr="00103728">
        <w:tc>
          <w:tcPr>
            <w:tcW w:w="1765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Conexión en serie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HWIC-1DSU-T1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40FF45" wp14:editId="148DE930">
                  <wp:extent cx="1708031" cy="1278638"/>
                  <wp:effectExtent l="0" t="0" r="698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49" cy="127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T1/Fractional T1 DSU/CSU High-Speed WAN Interface Card</w:t>
            </w: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HWIC-1T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Serial High-Speed WAN Interface Card</w:t>
            </w:r>
          </w:p>
        </w:tc>
      </w:tr>
      <w:tr w:rsidR="00103728" w:rsidRPr="0006450B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lastRenderedPageBreak/>
              <w:t>HWIC-2T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E58684E" wp14:editId="20A669A1">
                  <wp:extent cx="2009775" cy="13144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2-Port Serial High-Speed WAN Interface Card</w:t>
            </w:r>
          </w:p>
        </w:tc>
      </w:tr>
      <w:tr w:rsidR="00103728" w:rsidRPr="0006450B" w:rsidTr="00103728">
        <w:tc>
          <w:tcPr>
            <w:tcW w:w="1765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Voz y WAN de enlaces troncales T1 y E1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VWIC3-2MFT-T1/E1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6F0CAC" wp14:editId="1C45D7B0">
                  <wp:extent cx="2734574" cy="543326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71" cy="55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2-port T1/E1 Voice / WAN w/ Drop &amp; Insert</w:t>
            </w: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VWIC3-2MFT-G703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B380AD" wp14:editId="355C4E7B">
                  <wp:extent cx="2734574" cy="557868"/>
                  <wp:effectExtent l="0" t="0" r="0" b="0"/>
                  <wp:docPr id="15" name="Imagen 15" descr="https://www.cisco.com/c/dam/en/us/products/collateral/routers/2800-series-integrated-services-routers-isr/data_sheet_c36-609138.doc/_jcr_content/renditions/data_sheet_c36-609138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cisco.com/c/dam/en/us/products/collateral/routers/2800-series-integrated-services-routers-isr/data_sheet_c36-609138.doc/_jcr_content/renditions/data_sheet_c36-609138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007" cy="560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2-port T1/E1 Voice / WAN w/ D&amp;I &amp; unstructured E1 (G703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VWIC3-1MFT-G703</w:t>
            </w:r>
          </w:p>
        </w:tc>
        <w:tc>
          <w:tcPr>
            <w:tcW w:w="782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2E5788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1-port T1/E1 Voice / WAN w/ D&amp;I &amp; unstructured E1 (G703)</w:t>
            </w:r>
          </w:p>
        </w:tc>
      </w:tr>
      <w:tr w:rsidR="00103728" w:rsidRPr="0006450B" w:rsidTr="00103728">
        <w:tc>
          <w:tcPr>
            <w:tcW w:w="1765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LAN y WAN inalámbricas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F2F2F2" w:themeFill="background1" w:themeFillShade="F2"/>
          </w:tcPr>
          <w:p w:rsidR="00103728" w:rsidRPr="0006450B" w:rsidRDefault="00103728" w:rsidP="009D23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EHWIC-4G-LTE-V</w:t>
            </w:r>
          </w:p>
        </w:tc>
        <w:tc>
          <w:tcPr>
            <w:tcW w:w="782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397A1BE" wp14:editId="6B24BB54">
                  <wp:extent cx="2734574" cy="907094"/>
                  <wp:effectExtent l="0" t="0" r="0" b="7620"/>
                  <wp:docPr id="16" name="Imagen 16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62" cy="91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Dedicated 4G LTE EHWIC for Verizon Wireless Network, US (Verizon SKU) operates on LTE at 700MHz (band 13) with GPS</w:t>
            </w: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lastRenderedPageBreak/>
              <w:t>EHWIC-4G-LTE-A</w:t>
            </w:r>
          </w:p>
        </w:tc>
        <w:tc>
          <w:tcPr>
            <w:tcW w:w="782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1E52C7B" wp14:editId="0FE852E9">
                  <wp:extent cx="2708661" cy="898498"/>
                  <wp:effectExtent l="0" t="0" r="0" b="0"/>
                  <wp:docPr id="17" name="Imagen 17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359" cy="9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4G LTE EHWIC for AT&amp;T, 700 MHz Band 17, 850/1900/2100 MHz UMTS/HSPA</w:t>
            </w:r>
          </w:p>
        </w:tc>
      </w:tr>
      <w:tr w:rsidR="00103728" w:rsidRPr="002E5788" w:rsidTr="00103728">
        <w:tc>
          <w:tcPr>
            <w:tcW w:w="1765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EHWIC-4G-LTE-G</w:t>
            </w:r>
          </w:p>
        </w:tc>
        <w:tc>
          <w:tcPr>
            <w:tcW w:w="782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03728" w:rsidRPr="003C05DF" w:rsidRDefault="00103728" w:rsidP="001037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0" w:type="dxa"/>
          </w:tcPr>
          <w:p w:rsidR="00103728" w:rsidRPr="0006450B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9EA9760" wp14:editId="17BE19AA">
                  <wp:extent cx="2708661" cy="898498"/>
                  <wp:effectExtent l="0" t="0" r="0" b="0"/>
                  <wp:docPr id="18" name="Imagen 18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359" cy="9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6" w:type="dxa"/>
          </w:tcPr>
          <w:p w:rsidR="00103728" w:rsidRPr="002E5788" w:rsidRDefault="00103728" w:rsidP="009D23C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4G LTE EHWIC for Europe, LTE 800/900/1800/ 2100/2600 MHz, 900/1900/2100 MHz UMTS/HSPA bands</w:t>
            </w:r>
          </w:p>
        </w:tc>
      </w:tr>
    </w:tbl>
    <w:p w:rsidR="00E54073" w:rsidRPr="001F021A" w:rsidRDefault="00E54073">
      <w:pPr>
        <w:rPr>
          <w:lang w:val="en-US"/>
        </w:rPr>
      </w:pPr>
    </w:p>
    <w:sectPr w:rsidR="00E54073" w:rsidRPr="001F021A" w:rsidSect="001F02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052CA"/>
    <w:multiLevelType w:val="hybridMultilevel"/>
    <w:tmpl w:val="84E823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D5B4F"/>
    <w:multiLevelType w:val="hybridMultilevel"/>
    <w:tmpl w:val="C6E248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1A"/>
    <w:rsid w:val="00103728"/>
    <w:rsid w:val="001F021A"/>
    <w:rsid w:val="00B26BE9"/>
    <w:rsid w:val="00C81018"/>
    <w:rsid w:val="00E5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F02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3728"/>
    <w:pPr>
      <w:spacing w:after="200" w:line="276" w:lineRule="auto"/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F02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3728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Reyes Zuñiga</dc:creator>
  <cp:keywords/>
  <dc:description/>
  <cp:lastModifiedBy>Arthur</cp:lastModifiedBy>
  <cp:revision>2</cp:revision>
  <dcterms:created xsi:type="dcterms:W3CDTF">2018-04-23T04:07:00Z</dcterms:created>
  <dcterms:modified xsi:type="dcterms:W3CDTF">2018-04-23T04:39:00Z</dcterms:modified>
</cp:coreProperties>
</file>