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32"/>
        </w:rPr>
        <w:t>RH CONECTA</w:t>
      </w:r>
    </w:p>
    <w:p>
      <w:pPr>
        <w:pStyle w:val="Title"/>
        <w:jc w:val="center"/>
      </w:pPr>
      <w:r>
        <w:t>Matriz de Rastreabilidade</w:t>
      </w:r>
    </w:p>
    <w:p>
      <w:pPr>
        <w:pStyle w:val="Subtitle"/>
        <w:jc w:val="center"/>
      </w:pPr>
      <w:r>
        <w:t>Cobertura entre épicos, requisitos, regras, histórias, critérios e testes.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Produto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RH Conecta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Código do documento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DOC-MVP-006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Versão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Data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02/09/2026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Responsável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Arthur Henrique Santana dos Santos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Situação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Baseline inicial para validação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HISTÓRICO DE REVISÃO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4400"/>
        <w:gridCol w:w="2460"/>
      </w:tblGrid>
      <w:tr>
        <w:trPr>
          <w:tblHeader w:val="true"/>
        </w:trPr>
        <w:tc>
          <w:tcPr>
            <w:tcW w:type="dxa" w:w="1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4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1.0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02/09/2026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Criação do documento no padrão IBM/RUP adotado.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</w:tr>
    </w:tbl>
    <w:p/>
    <w:p>
      <w:pPr>
        <w:pStyle w:val="Heading1"/>
      </w:pPr>
      <w:r>
        <w:t>SUMÁRIO DO DOCUMENTO</w:t>
      </w:r>
    </w:p>
    <w:p>
      <w:r>
        <w:t>As seções são numeradas e foram organizadas para manter compatibilidade conceitual com os modelos IBM/RUP utilizados como referência.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Finalidade</w:t>
      </w:r>
    </w:p>
    <w:p>
      <w:r>
        <w:t>Fornecer uma visão de impacto e cobertura ponta a ponta para desenvolvimento, testes e auditoria.</w:t>
      </w:r>
    </w:p>
    <w:p>
      <w:pPr>
        <w:pStyle w:val="Heading2"/>
      </w:pPr>
      <w:r>
        <w:t>1.2 Escopo</w:t>
      </w:r>
    </w:p>
    <w:p>
      <w:r>
        <w:t>Abrange os requisitos do MVP e seus vínculos atuais.</w:t>
      </w:r>
    </w:p>
    <w:p>
      <w:pPr>
        <w:pStyle w:val="Heading2"/>
      </w:pPr>
      <w:r>
        <w:t>1.3 Definições, acrônimos e abreviações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MVP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Produto mínimo viável usado para validar problema, solução e operação.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Departamento Pessoal.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Período mensal usado para organizar movimentações e fechamento.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Movimentação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Solicitação operacional submetida a um fluxo de estados e decisões.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Idempotência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Garantia de que repetir uma conclusão não produz duplicidade.</w:t>
            </w:r>
          </w:p>
        </w:tc>
      </w:tr>
    </w:tbl>
    <w:p/>
    <w:p>
      <w:pPr>
        <w:pStyle w:val="Heading2"/>
      </w:pPr>
      <w:r>
        <w:t>1.4 Referências</w:t>
      </w:r>
    </w:p>
    <w:p>
      <w:pPr>
        <w:pStyle w:val="ListBullet"/>
      </w:pPr>
      <w:r>
        <w:t>Documento de Épicos do MVP — RH Conecta.</w:t>
      </w:r>
    </w:p>
    <w:p>
      <w:pPr>
        <w:pStyle w:val="ListBullet"/>
      </w:pPr>
      <w:r>
        <w:t>Documento de Requisitos do MVP — RH Conecta.</w:t>
      </w:r>
    </w:p>
    <w:p>
      <w:pPr>
        <w:pStyle w:val="ListBullet"/>
      </w:pPr>
      <w:r>
        <w:t>Documento de Regras de Negócio — RH Conecta.</w:t>
      </w:r>
    </w:p>
    <w:p>
      <w:pPr>
        <w:pStyle w:val="ListBullet"/>
      </w:pPr>
      <w:r>
        <w:t>Especificações de Casos de Uso — RH Conecta.</w:t>
      </w:r>
    </w:p>
    <w:p>
      <w:pPr>
        <w:pStyle w:val="Heading1"/>
      </w:pPr>
      <w:r>
        <w:t>2. MATRIZ</w:t>
      </w:r>
    </w:p>
    <w:tbl>
      <w:tblPr>
        <w:tblStyle w:val="TableGrid"/>
        <w:tblW w:type="dxa" w:w="8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750"/>
        <w:gridCol w:w="1750"/>
        <w:gridCol w:w="750"/>
        <w:gridCol w:w="750"/>
        <w:gridCol w:w="750"/>
        <w:gridCol w:w="1100"/>
        <w:gridCol w:w="1560"/>
      </w:tblGrid>
      <w:tr>
        <w:trPr>
          <w:tblHeader w:val="true"/>
        </w:trPr>
        <w:tc>
          <w:tcPr>
            <w:tcW w:type="dxa" w:w="9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Épico</w:t>
            </w:r>
          </w:p>
        </w:tc>
        <w:tc>
          <w:tcPr>
            <w:tcW w:type="dxa" w:w="7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17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Regra</w:t>
            </w:r>
          </w:p>
        </w:tc>
        <w:tc>
          <w:tcPr>
            <w:tcW w:type="dxa" w:w="7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7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</w:t>
            </w:r>
          </w:p>
        </w:tc>
        <w:tc>
          <w:tcPr>
            <w:tcW w:type="dxa" w:w="75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Teste</w:t>
            </w:r>
          </w:p>
        </w:tc>
        <w:tc>
          <w:tcPr>
            <w:tcW w:type="dxa" w:w="1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Prior.</w:t>
            </w:r>
          </w:p>
        </w:tc>
        <w:tc>
          <w:tcPr>
            <w:tcW w:type="dxa" w:w="15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EPI-001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RF001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US001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CA001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CT001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EPI-001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RF002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RN[ACESSO.2]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CT002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EPI-001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RF003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RN[ACESSO.1]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US002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CA002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CT003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EPI-001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RF004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RN[ACESSO.1]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US002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CA002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CT004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EPI-002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RF005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RN[FUNC.1]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US003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CA003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CT005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EPI-002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RF006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CT006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Importante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EPI-003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RF007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RN[COMP.1]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US004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CA004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CT007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EPI-004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RF008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RN[MOV.1], RN[MOV.2]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CT008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EPI-004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RF009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US011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CA013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CT009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RF010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CT010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RF010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CA006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CT011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RF011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RN[ADM.1]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CT012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RF011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RN[ADM.1]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CA006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CT013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RF012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RN[ADM.2]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US007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CA008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CT014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EPI-006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RF013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RN[FER.1]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US008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CA009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CT015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EPI-006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RF013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RN[FER.1]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US008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CA010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CT016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EPI-006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RF014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RN[FER.2]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US008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CA009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CT017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EPI-006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RF014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RN[FER.2]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US008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CA010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CT018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EPI-007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RF015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RN[APR.1]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US006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CA007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CT019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EPI-007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RF015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RN[APR.1]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US009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CA011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CT020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EPI-007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RF015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RN[APR.1]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US010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CA012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CT021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EPI-008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RF016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RN[DOC.1]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US012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CA014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CT022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EPI-008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RF017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RN[MOV.2], RN[AUD.1]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US014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CA016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CT023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Essencial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  <w:tr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EPI-009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RF018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—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US013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CA015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CT024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Importante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4"/>
              </w:rPr>
              <w:t>Planejado</w:t>
            </w:r>
          </w:p>
        </w:tc>
      </w:tr>
    </w:tbl>
    <w:p/>
    <w:p>
      <w:pPr>
        <w:pStyle w:val="Heading1"/>
      </w:pPr>
      <w:r>
        <w:t>3. INDICADORES DA BASELINE</w:t>
      </w:r>
    </w:p>
    <w:p>
      <w:pPr>
        <w:pStyle w:val="ListBullet"/>
      </w:pPr>
      <w:r>
        <w:t>18 requisitos funcionais cadastrados.</w:t>
      </w:r>
    </w:p>
    <w:p>
      <w:pPr>
        <w:pStyle w:val="ListBullet"/>
      </w:pPr>
      <w:r>
        <w:t>13 regras de negócio rastreadas.</w:t>
      </w:r>
    </w:p>
    <w:p>
      <w:pPr>
        <w:pStyle w:val="ListBullet"/>
      </w:pPr>
      <w:r>
        <w:t>14 histórias de usuário.</w:t>
      </w:r>
    </w:p>
    <w:p>
      <w:pPr>
        <w:pStyle w:val="ListBullet"/>
      </w:pPr>
      <w:r>
        <w:t>16 critérios de aceitação.</w:t>
      </w:r>
    </w:p>
    <w:p>
      <w:pPr>
        <w:pStyle w:val="ListBullet"/>
      </w:pPr>
      <w:r>
        <w:t>Meta para o piloto: 100% dos requisitos Essenciais com critérios e testes executados.</w:t>
      </w:r>
    </w:p>
    <w:p>
      <w:pPr>
        <w:pStyle w:val="Heading1"/>
      </w:pPr>
      <w:r>
        <w:t>APROVAÇÃO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1900"/>
        <w:gridCol w:w="22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0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2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Product Owner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Representante contábil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Qualidade/Testes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DOC-MVP-006  |  Versão 1.0  |  Uso interno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F4E78"/>
        <w:sz w:val="16"/>
      </w:rPr>
      <w:t>RH CONECTA  |  MATRIZ DE RASTREABILIDADE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