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CCED2" w14:textId="77777777" w:rsidR="001D3C83" w:rsidRPr="001D3C83" w:rsidRDefault="001D3C83" w:rsidP="001D3C83">
      <w:pPr>
        <w:pStyle w:val="Ttulo"/>
        <w:keepNext/>
        <w:spacing w:before="200" w:after="120"/>
      </w:pPr>
      <w:r w:rsidRPr="001D3C83">
        <w:rPr>
          <w:rFonts w:ascii="Inter Tight" w:hAnsi="Inter Tight"/>
          <w:b/>
          <w:sz w:val="30"/>
        </w:rPr>
        <w:t>Entrega de Atividade Semanal - A8 — Planejamento incremental, estimativas e riscos — Entrega final revisada</w:t>
      </w:r>
    </w:p>
    <w:p w14:paraId="49B53B0D" w14:textId="77777777" w:rsidR="001D3C83" w:rsidRPr="001D3C83" w:rsidRDefault="001D3C83" w:rsidP="001D3C83">
      <w:pPr>
        <w:pStyle w:val="Ttulo1"/>
        <w:keepNext/>
        <w:spacing w:before="200" w:after="120"/>
      </w:pPr>
      <w:r w:rsidRPr="001D3C83">
        <w:rPr>
          <w:rFonts w:ascii="Inter Tight" w:hAnsi="Inter Tight"/>
          <w:b/>
          <w:color w:val="000000"/>
          <w:sz w:val="24"/>
        </w:rPr>
        <w:t>1. Identificação</w:t>
      </w:r>
    </w:p>
    <w:p w14:paraId="5154841D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  <w:r w:rsidRPr="001D3C83">
        <w:rPr>
          <w:rFonts w:ascii="Inter Tight" w:hAnsi="Inter Tight"/>
          <w:color w:val="000000"/>
          <w:sz w:val="22"/>
        </w:rPr>
        <w:t>Atividade (código e nome): A8 — Planejamento incremental, estimativas e riscos — Entrega final revisada</w:t>
      </w:r>
    </w:p>
    <w:p w14:paraId="6C507116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  <w:r w:rsidRPr="001D3C83">
        <w:rPr>
          <w:rFonts w:ascii="Inter Tight" w:hAnsi="Inter Tight"/>
          <w:color w:val="000000"/>
          <w:sz w:val="22"/>
        </w:rPr>
        <w:t>Etapa (AP1 / AP2 / AS): AP2</w:t>
      </w:r>
    </w:p>
    <w:p w14:paraId="15E10750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  <w:r w:rsidRPr="001D3C83">
        <w:rPr>
          <w:rFonts w:ascii="Inter Tight" w:hAnsi="Inter Tight"/>
          <w:color w:val="000000"/>
          <w:sz w:val="22"/>
        </w:rPr>
        <w:t>Equipe: TechFix</w:t>
      </w:r>
    </w:p>
    <w:p w14:paraId="2A5A1D88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  <w:r w:rsidRPr="001D3C83">
        <w:rPr>
          <w:rFonts w:ascii="Inter Tight" w:hAnsi="Inter Tight"/>
          <w:color w:val="000000"/>
          <w:sz w:val="22"/>
        </w:rPr>
        <w:t>Integrantes: Arthur Scharfenberger e Lucas Oliveira da Silva</w:t>
      </w:r>
    </w:p>
    <w:p w14:paraId="5070726B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  <w:r w:rsidRPr="001D3C83">
        <w:rPr>
          <w:rFonts w:ascii="Inter Tight" w:hAnsi="Inter Tight"/>
          <w:color w:val="000000"/>
          <w:sz w:val="22"/>
        </w:rPr>
        <w:t>Data de entrega: ____________________ (revisão: 07/10/2026)</w:t>
      </w:r>
    </w:p>
    <w:p w14:paraId="7BD04F51" w14:textId="77777777" w:rsidR="001D3C83" w:rsidRPr="001D3C83" w:rsidRDefault="001D3C83" w:rsidP="001D3C83">
      <w:pPr>
        <w:pStyle w:val="Ttulo1"/>
        <w:keepNext/>
        <w:spacing w:before="200" w:after="120"/>
      </w:pPr>
      <w:r w:rsidRPr="001D3C83">
        <w:rPr>
          <w:rFonts w:ascii="Inter Tight" w:hAnsi="Inter Tight"/>
          <w:b/>
          <w:color w:val="000000"/>
          <w:sz w:val="24"/>
        </w:rPr>
        <w:t>2. Conteúdo da atividade</w:t>
      </w:r>
    </w:p>
    <w:p w14:paraId="1E99446A" w14:textId="77777777" w:rsidR="001D3C83" w:rsidRPr="001D3C83" w:rsidRDefault="001D3C83" w:rsidP="001D3C83">
      <w:pPr>
        <w:pStyle w:val="Ttulo1"/>
        <w:keepNext/>
        <w:spacing w:before="200" w:after="120"/>
      </w:pPr>
      <w:r w:rsidRPr="001D3C83">
        <w:rPr>
          <w:rFonts w:ascii="Inter Tight" w:hAnsi="Inter Tight"/>
          <w:b/>
          <w:color w:val="000000"/>
          <w:sz w:val="24"/>
        </w:rPr>
        <w:t>2.1 Base, escopo e prioridade</w:t>
      </w:r>
    </w:p>
    <w:p w14:paraId="6C4EC40A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  <w:r w:rsidRPr="001D3C83">
        <w:rPr>
          <w:rFonts w:ascii="Inter Tight" w:hAnsi="Inter Tight"/>
          <w:color w:val="000000"/>
          <w:sz w:val="22"/>
        </w:rPr>
        <w:t>Base: A5 validada, seções 2.2.1 (requisitos), 2.2.2 (critérios de aceitação) e 2.2.3 (priorização), complementada pela A4. A professora confirma, no feedback, que a A5 entregue contém os oito requisitos corrigidos. Essa versão avaliada é a linha de base. Atividade_A8.pdf é a versão anterior usada para comparar as correções.</w:t>
      </w:r>
    </w:p>
    <w:p w14:paraId="02137ED4" w14:textId="4897900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240"/>
        <w:gridCol w:w="1560"/>
        <w:gridCol w:w="6220"/>
      </w:tblGrid>
      <w:tr w:rsidR="001D3C83" w:rsidRPr="001D3C83" w14:paraId="1B37749E" w14:textId="77777777" w:rsidTr="001D3C83">
        <w:trPr>
          <w:cantSplit/>
          <w:tblHeader/>
        </w:trPr>
        <w:tc>
          <w:tcPr>
            <w:tcW w:w="1240" w:type="dxa"/>
            <w:shd w:val="clear" w:color="auto" w:fill="E6E6E6"/>
            <w:vAlign w:val="center"/>
          </w:tcPr>
          <w:p w14:paraId="407B1645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1D3C83">
              <w:rPr>
                <w:rFonts w:ascii="Inter Tight" w:hAnsi="Inter Tight"/>
                <w:b/>
                <w:color w:val="000000"/>
                <w:sz w:val="19"/>
              </w:rPr>
              <w:t>Requisito</w:t>
            </w:r>
          </w:p>
        </w:tc>
        <w:tc>
          <w:tcPr>
            <w:tcW w:w="1560" w:type="dxa"/>
            <w:shd w:val="clear" w:color="auto" w:fill="E6E6E6"/>
            <w:vAlign w:val="center"/>
          </w:tcPr>
          <w:p w14:paraId="4D123E44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1D3C83">
              <w:rPr>
                <w:rFonts w:ascii="Inter Tight" w:hAnsi="Inter Tight"/>
                <w:b/>
                <w:color w:val="000000"/>
                <w:sz w:val="19"/>
              </w:rPr>
              <w:t>Prioridade</w:t>
            </w:r>
          </w:p>
        </w:tc>
        <w:tc>
          <w:tcPr>
            <w:tcW w:w="6220" w:type="dxa"/>
            <w:shd w:val="clear" w:color="auto" w:fill="E6E6E6"/>
            <w:vAlign w:val="center"/>
          </w:tcPr>
          <w:p w14:paraId="4FEB9171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1D3C83">
              <w:rPr>
                <w:rFonts w:ascii="Inter Tight" w:hAnsi="Inter Tight"/>
                <w:b/>
                <w:color w:val="000000"/>
                <w:sz w:val="19"/>
              </w:rPr>
              <w:t>Justificativa</w:t>
            </w:r>
          </w:p>
        </w:tc>
      </w:tr>
      <w:tr w:rsidR="001D3C83" w:rsidRPr="001D3C83" w14:paraId="46DBFC91" w14:textId="77777777" w:rsidTr="001D3C83">
        <w:trPr>
          <w:cantSplit/>
        </w:trPr>
        <w:tc>
          <w:tcPr>
            <w:tcW w:w="1240" w:type="dxa"/>
            <w:vAlign w:val="center"/>
          </w:tcPr>
          <w:p w14:paraId="39819FB3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RF1</w:t>
            </w:r>
          </w:p>
        </w:tc>
        <w:tc>
          <w:tcPr>
            <w:tcW w:w="1560" w:type="dxa"/>
            <w:vAlign w:val="center"/>
          </w:tcPr>
          <w:p w14:paraId="3CD868C0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Must have</w:t>
            </w:r>
          </w:p>
        </w:tc>
        <w:tc>
          <w:tcPr>
            <w:tcW w:w="6220" w:type="dxa"/>
            <w:vAlign w:val="center"/>
          </w:tcPr>
          <w:p w14:paraId="5537559B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Cliente e equipamento são necessários para iniciar o atendimento.</w:t>
            </w:r>
          </w:p>
        </w:tc>
      </w:tr>
      <w:tr w:rsidR="001D3C83" w:rsidRPr="001D3C83" w14:paraId="517D11C1" w14:textId="77777777" w:rsidTr="001D3C83">
        <w:trPr>
          <w:cantSplit/>
        </w:trPr>
        <w:tc>
          <w:tcPr>
            <w:tcW w:w="1240" w:type="dxa"/>
            <w:vAlign w:val="center"/>
          </w:tcPr>
          <w:p w14:paraId="007517AD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RF2</w:t>
            </w:r>
          </w:p>
        </w:tc>
        <w:tc>
          <w:tcPr>
            <w:tcW w:w="1560" w:type="dxa"/>
            <w:vAlign w:val="center"/>
          </w:tcPr>
          <w:p w14:paraId="271A08E3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Must have</w:t>
            </w:r>
          </w:p>
        </w:tc>
        <w:tc>
          <w:tcPr>
            <w:tcW w:w="6220" w:type="dxa"/>
            <w:vAlign w:val="center"/>
          </w:tcPr>
          <w:p w14:paraId="2CD3B96B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A OS concentra o registro do serviço e depende do cadastro.</w:t>
            </w:r>
          </w:p>
        </w:tc>
      </w:tr>
      <w:tr w:rsidR="001D3C83" w:rsidRPr="001D3C83" w14:paraId="05EF3766" w14:textId="77777777" w:rsidTr="001D3C83">
        <w:trPr>
          <w:cantSplit/>
        </w:trPr>
        <w:tc>
          <w:tcPr>
            <w:tcW w:w="1240" w:type="dxa"/>
            <w:vAlign w:val="center"/>
          </w:tcPr>
          <w:p w14:paraId="461EED12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RF3</w:t>
            </w:r>
          </w:p>
        </w:tc>
        <w:tc>
          <w:tcPr>
            <w:tcW w:w="1560" w:type="dxa"/>
            <w:vAlign w:val="center"/>
          </w:tcPr>
          <w:p w14:paraId="2B79A681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Must have</w:t>
            </w:r>
          </w:p>
        </w:tc>
        <w:tc>
          <w:tcPr>
            <w:tcW w:w="6220" w:type="dxa"/>
            <w:vAlign w:val="center"/>
          </w:tcPr>
          <w:p w14:paraId="74F569F8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Localização e histórico permitem acompanhar os atendimentos.</w:t>
            </w:r>
          </w:p>
        </w:tc>
      </w:tr>
      <w:tr w:rsidR="001D3C83" w:rsidRPr="001D3C83" w14:paraId="2EAF4109" w14:textId="77777777" w:rsidTr="001D3C83">
        <w:trPr>
          <w:cantSplit/>
        </w:trPr>
        <w:tc>
          <w:tcPr>
            <w:tcW w:w="1240" w:type="dxa"/>
            <w:vAlign w:val="center"/>
          </w:tcPr>
          <w:p w14:paraId="452CF189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RN1</w:t>
            </w:r>
          </w:p>
        </w:tc>
        <w:tc>
          <w:tcPr>
            <w:tcW w:w="1560" w:type="dxa"/>
            <w:vAlign w:val="center"/>
          </w:tcPr>
          <w:p w14:paraId="683AF86C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Must have</w:t>
            </w:r>
          </w:p>
        </w:tc>
        <w:tc>
          <w:tcPr>
            <w:tcW w:w="6220" w:type="dxa"/>
            <w:vAlign w:val="center"/>
          </w:tcPr>
          <w:p w14:paraId="39593767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Controla o ciclo da OS e impede estados inconsistentes.</w:t>
            </w:r>
          </w:p>
        </w:tc>
      </w:tr>
      <w:tr w:rsidR="001D3C83" w:rsidRPr="001D3C83" w14:paraId="7E1D69B6" w14:textId="77777777" w:rsidTr="001D3C83">
        <w:trPr>
          <w:cantSplit/>
        </w:trPr>
        <w:tc>
          <w:tcPr>
            <w:tcW w:w="1240" w:type="dxa"/>
            <w:vAlign w:val="center"/>
          </w:tcPr>
          <w:p w14:paraId="145ECF36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RNF2</w:t>
            </w:r>
          </w:p>
        </w:tc>
        <w:tc>
          <w:tcPr>
            <w:tcW w:w="1560" w:type="dxa"/>
            <w:vAlign w:val="center"/>
          </w:tcPr>
          <w:p w14:paraId="14401566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Must have</w:t>
            </w:r>
          </w:p>
        </w:tc>
        <w:tc>
          <w:tcPr>
            <w:tcW w:w="6220" w:type="dxa"/>
            <w:vAlign w:val="center"/>
          </w:tcPr>
          <w:p w14:paraId="7981A82B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Protege dados administrativos e valores contra acesso indevido.</w:t>
            </w:r>
          </w:p>
        </w:tc>
      </w:tr>
      <w:tr w:rsidR="001D3C83" w:rsidRPr="001D3C83" w14:paraId="3B7A3284" w14:textId="77777777" w:rsidTr="001D3C83">
        <w:trPr>
          <w:cantSplit/>
        </w:trPr>
        <w:tc>
          <w:tcPr>
            <w:tcW w:w="1240" w:type="dxa"/>
            <w:vAlign w:val="center"/>
          </w:tcPr>
          <w:p w14:paraId="496D6121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HU1</w:t>
            </w:r>
          </w:p>
        </w:tc>
        <w:tc>
          <w:tcPr>
            <w:tcW w:w="1560" w:type="dxa"/>
            <w:vAlign w:val="center"/>
          </w:tcPr>
          <w:p w14:paraId="04340C21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Must have</w:t>
            </w:r>
          </w:p>
        </w:tc>
        <w:tc>
          <w:tcPr>
            <w:tcW w:w="6220" w:type="dxa"/>
            <w:vAlign w:val="center"/>
          </w:tcPr>
          <w:p w14:paraId="5BC1F8FF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Representa o fluxo essencial do atendente.</w:t>
            </w:r>
          </w:p>
        </w:tc>
      </w:tr>
      <w:tr w:rsidR="001D3C83" w:rsidRPr="001D3C83" w14:paraId="09C92BC0" w14:textId="77777777" w:rsidTr="001D3C83">
        <w:trPr>
          <w:cantSplit/>
        </w:trPr>
        <w:tc>
          <w:tcPr>
            <w:tcW w:w="1240" w:type="dxa"/>
            <w:vAlign w:val="center"/>
          </w:tcPr>
          <w:p w14:paraId="59F0D0A9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HU2</w:t>
            </w:r>
          </w:p>
        </w:tc>
        <w:tc>
          <w:tcPr>
            <w:tcW w:w="1560" w:type="dxa"/>
            <w:vAlign w:val="center"/>
          </w:tcPr>
          <w:p w14:paraId="0681D404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Must have</w:t>
            </w:r>
          </w:p>
        </w:tc>
        <w:tc>
          <w:tcPr>
            <w:tcW w:w="6220" w:type="dxa"/>
            <w:vAlign w:val="center"/>
          </w:tcPr>
          <w:p w14:paraId="3DAF5127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Representa o acompanhamento e a atualização pelo técnico.</w:t>
            </w:r>
          </w:p>
        </w:tc>
      </w:tr>
      <w:tr w:rsidR="001D3C83" w:rsidRPr="001D3C83" w14:paraId="010F7210" w14:textId="77777777" w:rsidTr="001D3C83">
        <w:trPr>
          <w:cantSplit/>
        </w:trPr>
        <w:tc>
          <w:tcPr>
            <w:tcW w:w="1240" w:type="dxa"/>
            <w:vAlign w:val="center"/>
          </w:tcPr>
          <w:p w14:paraId="05A00B6B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RNF1</w:t>
            </w:r>
          </w:p>
        </w:tc>
        <w:tc>
          <w:tcPr>
            <w:tcW w:w="1560" w:type="dxa"/>
            <w:vAlign w:val="center"/>
          </w:tcPr>
          <w:p w14:paraId="67E2B0DB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Should have</w:t>
            </w:r>
          </w:p>
        </w:tc>
        <w:tc>
          <w:tcPr>
            <w:tcW w:w="6220" w:type="dxa"/>
            <w:vAlign w:val="center"/>
          </w:tcPr>
          <w:p w14:paraId="7EA7A91B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A demonstração funcional pode ocorrer antes da medição; a meta é obrigatória antes da implantação.</w:t>
            </w:r>
          </w:p>
        </w:tc>
      </w:tr>
    </w:tbl>
    <w:p w14:paraId="1E6D7D27" w14:textId="797D2991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</w:p>
    <w:p w14:paraId="2F735C37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</w:p>
    <w:p w14:paraId="5B2E9DE7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  <w:r w:rsidRPr="001D3C83">
        <w:rPr>
          <w:rFonts w:ascii="Inter Tight" w:hAnsi="Inter Tight"/>
          <w:color w:val="000000"/>
          <w:sz w:val="22"/>
        </w:rPr>
        <w:t>A ordem do backlog respeita dependências e valor. Os IDs A8R identificam esta revisão e evitam confusão com os antigos B01–B10. HU1/HU2 são perspectivas dos mesmos requisitos, não trabalho duplicado. Não há itens Could have ou Won’t have na linha de base.</w:t>
      </w:r>
    </w:p>
    <w:p w14:paraId="2E15674F" w14:textId="77777777" w:rsidR="001D3C83" w:rsidRPr="001D3C83" w:rsidRDefault="001D3C83" w:rsidP="001D3C83">
      <w:pPr>
        <w:pStyle w:val="Ttulo1"/>
        <w:keepNext/>
        <w:spacing w:before="200" w:after="120"/>
      </w:pPr>
      <w:r w:rsidRPr="001D3C83">
        <w:rPr>
          <w:rFonts w:ascii="Inter Tight" w:hAnsi="Inter Tight"/>
          <w:b/>
          <w:color w:val="000000"/>
          <w:sz w:val="24"/>
        </w:rPr>
        <w:t>2.2 Backlog completo e estimado</w:t>
      </w:r>
    </w:p>
    <w:p w14:paraId="72432C9A" w14:textId="5DDA984D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040"/>
        <w:gridCol w:w="2440"/>
        <w:gridCol w:w="1300"/>
        <w:gridCol w:w="1200"/>
        <w:gridCol w:w="3040"/>
      </w:tblGrid>
      <w:tr w:rsidR="001D3C83" w:rsidRPr="001D3C83" w14:paraId="6670AD37" w14:textId="77777777" w:rsidTr="001D3C83">
        <w:trPr>
          <w:cantSplit/>
          <w:tblHeader/>
        </w:trPr>
        <w:tc>
          <w:tcPr>
            <w:tcW w:w="1040" w:type="dxa"/>
            <w:shd w:val="clear" w:color="auto" w:fill="E6E6E6"/>
            <w:vAlign w:val="center"/>
          </w:tcPr>
          <w:p w14:paraId="0EB7D7BE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1D3C83">
              <w:rPr>
                <w:rFonts w:ascii="Inter Tight" w:hAnsi="Inter Tight"/>
                <w:b/>
                <w:color w:val="000000"/>
                <w:sz w:val="19"/>
              </w:rPr>
              <w:t>Ordem / ID</w:t>
            </w:r>
          </w:p>
        </w:tc>
        <w:tc>
          <w:tcPr>
            <w:tcW w:w="2440" w:type="dxa"/>
            <w:shd w:val="clear" w:color="auto" w:fill="E6E6E6"/>
            <w:vAlign w:val="center"/>
          </w:tcPr>
          <w:p w14:paraId="3DDC58BC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1D3C83">
              <w:rPr>
                <w:rFonts w:ascii="Inter Tight" w:hAnsi="Inter Tight"/>
                <w:b/>
                <w:color w:val="000000"/>
                <w:sz w:val="19"/>
              </w:rPr>
              <w:t>Item de backlog</w:t>
            </w:r>
          </w:p>
        </w:tc>
        <w:tc>
          <w:tcPr>
            <w:tcW w:w="1300" w:type="dxa"/>
            <w:shd w:val="clear" w:color="auto" w:fill="E6E6E6"/>
            <w:vAlign w:val="center"/>
          </w:tcPr>
          <w:p w14:paraId="4944ED6D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1D3C83">
              <w:rPr>
                <w:rFonts w:ascii="Inter Tight" w:hAnsi="Inter Tight"/>
                <w:b/>
                <w:color w:val="000000"/>
                <w:sz w:val="19"/>
              </w:rPr>
              <w:t>Origem / prioridade</w:t>
            </w:r>
          </w:p>
        </w:tc>
        <w:tc>
          <w:tcPr>
            <w:tcW w:w="1200" w:type="dxa"/>
            <w:shd w:val="clear" w:color="auto" w:fill="E6E6E6"/>
            <w:vAlign w:val="center"/>
          </w:tcPr>
          <w:p w14:paraId="74555339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1D3C83">
              <w:rPr>
                <w:rFonts w:ascii="Inter Tight" w:hAnsi="Inter Tight"/>
                <w:b/>
                <w:color w:val="000000"/>
                <w:sz w:val="19"/>
              </w:rPr>
              <w:t>Tamanho / entrega</w:t>
            </w:r>
          </w:p>
        </w:tc>
        <w:tc>
          <w:tcPr>
            <w:tcW w:w="3040" w:type="dxa"/>
            <w:shd w:val="clear" w:color="auto" w:fill="E6E6E6"/>
            <w:vAlign w:val="center"/>
          </w:tcPr>
          <w:p w14:paraId="0866AFBD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1D3C83">
              <w:rPr>
                <w:rFonts w:ascii="Inter Tight" w:hAnsi="Inter Tight"/>
                <w:b/>
                <w:color w:val="000000"/>
                <w:sz w:val="19"/>
              </w:rPr>
              <w:t>Critério de aceitação</w:t>
            </w:r>
          </w:p>
        </w:tc>
      </w:tr>
      <w:tr w:rsidR="001D3C83" w:rsidRPr="001D3C83" w14:paraId="76269634" w14:textId="77777777" w:rsidTr="001D3C83">
        <w:trPr>
          <w:cantSplit/>
        </w:trPr>
        <w:tc>
          <w:tcPr>
            <w:tcW w:w="1040" w:type="dxa"/>
            <w:vAlign w:val="center"/>
          </w:tcPr>
          <w:p w14:paraId="0BB202BB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1 · A8R01</w:t>
            </w:r>
          </w:p>
        </w:tc>
        <w:tc>
          <w:tcPr>
            <w:tcW w:w="2440" w:type="dxa"/>
            <w:vAlign w:val="center"/>
          </w:tcPr>
          <w:p w14:paraId="471F7B0D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Acesso por perfil: atendente, técnico e administrador</w:t>
            </w:r>
          </w:p>
        </w:tc>
        <w:tc>
          <w:tcPr>
            <w:tcW w:w="1300" w:type="dxa"/>
            <w:vAlign w:val="center"/>
          </w:tcPr>
          <w:p w14:paraId="1DC087A1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RNF2 · Must</w:t>
            </w:r>
          </w:p>
        </w:tc>
        <w:tc>
          <w:tcPr>
            <w:tcW w:w="1200" w:type="dxa"/>
            <w:vAlign w:val="center"/>
          </w:tcPr>
          <w:p w14:paraId="7E1FE029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G · I1</w:t>
            </w:r>
          </w:p>
        </w:tc>
        <w:tc>
          <w:tcPr>
            <w:tcW w:w="3040" w:type="dxa"/>
            <w:vAlign w:val="center"/>
          </w:tcPr>
          <w:p w14:paraId="27E77956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Autenticar usuários e negar acesso sem permissão, inclusive por acesso direto.</w:t>
            </w:r>
          </w:p>
        </w:tc>
      </w:tr>
      <w:tr w:rsidR="001D3C83" w:rsidRPr="001D3C83" w14:paraId="1A4EF194" w14:textId="77777777" w:rsidTr="001D3C83">
        <w:trPr>
          <w:cantSplit/>
        </w:trPr>
        <w:tc>
          <w:tcPr>
            <w:tcW w:w="1040" w:type="dxa"/>
            <w:vAlign w:val="center"/>
          </w:tcPr>
          <w:p w14:paraId="415D5169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2 · A8R02</w:t>
            </w:r>
          </w:p>
        </w:tc>
        <w:tc>
          <w:tcPr>
            <w:tcW w:w="2440" w:type="dxa"/>
            <w:vAlign w:val="center"/>
          </w:tcPr>
          <w:p w14:paraId="34090130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Cadastrar cliente e equipamento vinculado</w:t>
            </w:r>
          </w:p>
        </w:tc>
        <w:tc>
          <w:tcPr>
            <w:tcW w:w="1300" w:type="dxa"/>
            <w:vAlign w:val="center"/>
          </w:tcPr>
          <w:p w14:paraId="587F5252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RF1, HU1 · Must</w:t>
            </w:r>
          </w:p>
        </w:tc>
        <w:tc>
          <w:tcPr>
            <w:tcW w:w="1200" w:type="dxa"/>
            <w:vAlign w:val="center"/>
          </w:tcPr>
          <w:p w14:paraId="2786035C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M · I1</w:t>
            </w:r>
          </w:p>
        </w:tc>
        <w:tc>
          <w:tcPr>
            <w:tcW w:w="3040" w:type="dxa"/>
            <w:vAlign w:val="center"/>
          </w:tcPr>
          <w:p w14:paraId="5B3BA5A7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Salvar nome, telefone, tipo e defeito; indicar todos os obrigatórios ausentes.</w:t>
            </w:r>
          </w:p>
        </w:tc>
      </w:tr>
      <w:tr w:rsidR="001D3C83" w:rsidRPr="001D3C83" w14:paraId="7EFA600C" w14:textId="77777777" w:rsidTr="001D3C83">
        <w:trPr>
          <w:cantSplit/>
        </w:trPr>
        <w:tc>
          <w:tcPr>
            <w:tcW w:w="1040" w:type="dxa"/>
            <w:vAlign w:val="center"/>
          </w:tcPr>
          <w:p w14:paraId="6196828C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3 · A8R03</w:t>
            </w:r>
          </w:p>
        </w:tc>
        <w:tc>
          <w:tcPr>
            <w:tcW w:w="2440" w:type="dxa"/>
            <w:vAlign w:val="center"/>
          </w:tcPr>
          <w:p w14:paraId="661B0F25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Abrir ordem de serviço</w:t>
            </w:r>
          </w:p>
        </w:tc>
        <w:tc>
          <w:tcPr>
            <w:tcW w:w="1300" w:type="dxa"/>
            <w:vAlign w:val="center"/>
          </w:tcPr>
          <w:p w14:paraId="3720F9ED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RF2, RN1, HU1 · Must</w:t>
            </w:r>
          </w:p>
        </w:tc>
        <w:tc>
          <w:tcPr>
            <w:tcW w:w="1200" w:type="dxa"/>
            <w:vAlign w:val="center"/>
          </w:tcPr>
          <w:p w14:paraId="0720B9C4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M · I1</w:t>
            </w:r>
          </w:p>
        </w:tc>
        <w:tc>
          <w:tcPr>
            <w:tcW w:w="3040" w:type="dxa"/>
            <w:vAlign w:val="center"/>
          </w:tcPr>
          <w:p w14:paraId="0D833E51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Gerar número único, data de abertura e estado ABERTA para cliente/equipamento válidos.</w:t>
            </w:r>
          </w:p>
        </w:tc>
      </w:tr>
      <w:tr w:rsidR="001D3C83" w:rsidRPr="001D3C83" w14:paraId="072C514C" w14:textId="77777777" w:rsidTr="001D3C83">
        <w:trPr>
          <w:cantSplit/>
        </w:trPr>
        <w:tc>
          <w:tcPr>
            <w:tcW w:w="1040" w:type="dxa"/>
            <w:vAlign w:val="center"/>
          </w:tcPr>
          <w:p w14:paraId="66439628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4 · A8R04</w:t>
            </w:r>
          </w:p>
        </w:tc>
        <w:tc>
          <w:tcPr>
            <w:tcW w:w="2440" w:type="dxa"/>
            <w:vAlign w:val="center"/>
          </w:tcPr>
          <w:p w14:paraId="49E468A7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Localizar OS pelo número e consultar detalhes</w:t>
            </w:r>
          </w:p>
        </w:tc>
        <w:tc>
          <w:tcPr>
            <w:tcW w:w="1300" w:type="dxa"/>
            <w:vAlign w:val="center"/>
          </w:tcPr>
          <w:p w14:paraId="5A8FACA0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RF3, HU1 · Must</w:t>
            </w:r>
          </w:p>
        </w:tc>
        <w:tc>
          <w:tcPr>
            <w:tcW w:w="1200" w:type="dxa"/>
            <w:vAlign w:val="center"/>
          </w:tcPr>
          <w:p w14:paraId="54DE6DC9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P · I1</w:t>
            </w:r>
          </w:p>
        </w:tc>
        <w:tc>
          <w:tcPr>
            <w:tcW w:w="3040" w:type="dxa"/>
            <w:vAlign w:val="center"/>
          </w:tcPr>
          <w:p w14:paraId="742694EE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Busca exata mostra cliente, equipamento, técnico (ou não atribuído) e estado; tratar ausência.</w:t>
            </w:r>
          </w:p>
        </w:tc>
      </w:tr>
      <w:tr w:rsidR="001D3C83" w:rsidRPr="001D3C83" w14:paraId="4005FD35" w14:textId="77777777" w:rsidTr="001D3C83">
        <w:trPr>
          <w:cantSplit/>
        </w:trPr>
        <w:tc>
          <w:tcPr>
            <w:tcW w:w="1040" w:type="dxa"/>
            <w:vAlign w:val="center"/>
          </w:tcPr>
          <w:p w14:paraId="4A377433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5 · A8R05</w:t>
            </w:r>
          </w:p>
        </w:tc>
        <w:tc>
          <w:tcPr>
            <w:tcW w:w="2440" w:type="dxa"/>
            <w:vAlign w:val="center"/>
          </w:tcPr>
          <w:p w14:paraId="4C71AD15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Registrar e consultar histórico da OS</w:t>
            </w:r>
          </w:p>
        </w:tc>
        <w:tc>
          <w:tcPr>
            <w:tcW w:w="1300" w:type="dxa"/>
            <w:vAlign w:val="center"/>
          </w:tcPr>
          <w:p w14:paraId="4009CF54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RF3, HU1, HU2 · Must</w:t>
            </w:r>
          </w:p>
        </w:tc>
        <w:tc>
          <w:tcPr>
            <w:tcW w:w="1200" w:type="dxa"/>
            <w:vAlign w:val="center"/>
          </w:tcPr>
          <w:p w14:paraId="5363950B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M · I1</w:t>
            </w:r>
          </w:p>
        </w:tc>
        <w:tc>
          <w:tcPr>
            <w:tcW w:w="3040" w:type="dxa"/>
            <w:vAlign w:val="center"/>
          </w:tcPr>
          <w:p w14:paraId="2E59A46F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Eventos cronológicos com data, hora, usuário e alteração; integrar novos eventos no I2.</w:t>
            </w:r>
          </w:p>
        </w:tc>
      </w:tr>
      <w:tr w:rsidR="001D3C83" w:rsidRPr="001D3C83" w14:paraId="02233F2A" w14:textId="77777777" w:rsidTr="001D3C83">
        <w:trPr>
          <w:cantSplit/>
        </w:trPr>
        <w:tc>
          <w:tcPr>
            <w:tcW w:w="1040" w:type="dxa"/>
            <w:vAlign w:val="center"/>
          </w:tcPr>
          <w:p w14:paraId="40CFADA6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6 · A8R06</w:t>
            </w:r>
          </w:p>
        </w:tc>
        <w:tc>
          <w:tcPr>
            <w:tcW w:w="2440" w:type="dxa"/>
            <w:vAlign w:val="center"/>
          </w:tcPr>
          <w:p w14:paraId="7A459982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Atribuir técnico, listar suas OS e iniciar atendimento</w:t>
            </w:r>
          </w:p>
        </w:tc>
        <w:tc>
          <w:tcPr>
            <w:tcW w:w="1300" w:type="dxa"/>
            <w:vAlign w:val="center"/>
          </w:tcPr>
          <w:p w14:paraId="5B1F191F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RF2, RN1, HU2 · Must</w:t>
            </w:r>
          </w:p>
        </w:tc>
        <w:tc>
          <w:tcPr>
            <w:tcW w:w="1200" w:type="dxa"/>
            <w:vAlign w:val="center"/>
          </w:tcPr>
          <w:p w14:paraId="53138EB4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M · I2</w:t>
            </w:r>
          </w:p>
        </w:tc>
        <w:tc>
          <w:tcPr>
            <w:tcW w:w="3040" w:type="dxa"/>
            <w:vAlign w:val="center"/>
          </w:tcPr>
          <w:p w14:paraId="3056846E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ABERTA passa a EM ATENDIMENTO com responsável e evento no histórico.</w:t>
            </w:r>
          </w:p>
        </w:tc>
      </w:tr>
      <w:tr w:rsidR="001D3C83" w:rsidRPr="001D3C83" w14:paraId="5E04CF78" w14:textId="77777777" w:rsidTr="001D3C83">
        <w:trPr>
          <w:cantSplit/>
        </w:trPr>
        <w:tc>
          <w:tcPr>
            <w:tcW w:w="1040" w:type="dxa"/>
            <w:vAlign w:val="center"/>
          </w:tcPr>
          <w:p w14:paraId="1D3AE183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7 · A8R07</w:t>
            </w:r>
          </w:p>
        </w:tc>
        <w:tc>
          <w:tcPr>
            <w:tcW w:w="2440" w:type="dxa"/>
            <w:vAlign w:val="center"/>
          </w:tcPr>
          <w:p w14:paraId="76EA1B5B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Concluir atendimento e proteger o estado final</w:t>
            </w:r>
          </w:p>
        </w:tc>
        <w:tc>
          <w:tcPr>
            <w:tcW w:w="1300" w:type="dxa"/>
            <w:vAlign w:val="center"/>
          </w:tcPr>
          <w:p w14:paraId="0E286ED1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RF2, RN1, HU2 · Must</w:t>
            </w:r>
          </w:p>
        </w:tc>
        <w:tc>
          <w:tcPr>
            <w:tcW w:w="1200" w:type="dxa"/>
            <w:vAlign w:val="center"/>
          </w:tcPr>
          <w:p w14:paraId="40300C09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M · I2</w:t>
            </w:r>
          </w:p>
        </w:tc>
        <w:tc>
          <w:tcPr>
            <w:tcW w:w="3040" w:type="dxa"/>
            <w:vAlign w:val="center"/>
          </w:tcPr>
          <w:p w14:paraId="0E4A9362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Concluir OS em atendimento; rejeitar retorno de CONCLUÍDA a estados anteriores.</w:t>
            </w:r>
          </w:p>
        </w:tc>
      </w:tr>
      <w:tr w:rsidR="001D3C83" w:rsidRPr="001D3C83" w14:paraId="4C015F86" w14:textId="77777777" w:rsidTr="001D3C83">
        <w:trPr>
          <w:cantSplit/>
        </w:trPr>
        <w:tc>
          <w:tcPr>
            <w:tcW w:w="1040" w:type="dxa"/>
            <w:vAlign w:val="center"/>
          </w:tcPr>
          <w:p w14:paraId="7998299F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8 · A8R08</w:t>
            </w:r>
          </w:p>
        </w:tc>
        <w:tc>
          <w:tcPr>
            <w:tcW w:w="2440" w:type="dxa"/>
            <w:vAlign w:val="center"/>
          </w:tcPr>
          <w:p w14:paraId="5D81C2B4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Pesquisar por cliente e equipamento</w:t>
            </w:r>
          </w:p>
        </w:tc>
        <w:tc>
          <w:tcPr>
            <w:tcW w:w="1300" w:type="dxa"/>
            <w:vAlign w:val="center"/>
          </w:tcPr>
          <w:p w14:paraId="56175CAA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RF3, HU1 · Must</w:t>
            </w:r>
          </w:p>
        </w:tc>
        <w:tc>
          <w:tcPr>
            <w:tcW w:w="1200" w:type="dxa"/>
            <w:vAlign w:val="center"/>
          </w:tcPr>
          <w:p w14:paraId="594AC777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M · I2</w:t>
            </w:r>
          </w:p>
        </w:tc>
        <w:tc>
          <w:tcPr>
            <w:tcW w:w="3040" w:type="dxa"/>
            <w:vAlign w:val="center"/>
          </w:tcPr>
          <w:p w14:paraId="24D2F4AD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Nome parcial retorna todas as correspondências; equipamento selecionado filtra suas OS.</w:t>
            </w:r>
          </w:p>
        </w:tc>
      </w:tr>
      <w:tr w:rsidR="001D3C83" w:rsidRPr="001D3C83" w14:paraId="49019C6B" w14:textId="77777777" w:rsidTr="001D3C83">
        <w:trPr>
          <w:cantSplit/>
        </w:trPr>
        <w:tc>
          <w:tcPr>
            <w:tcW w:w="1040" w:type="dxa"/>
            <w:vAlign w:val="center"/>
          </w:tcPr>
          <w:p w14:paraId="6BBA66E0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9 · A8R09</w:t>
            </w:r>
          </w:p>
        </w:tc>
        <w:tc>
          <w:tcPr>
            <w:tcW w:w="2440" w:type="dxa"/>
            <w:vAlign w:val="center"/>
          </w:tcPr>
          <w:p w14:paraId="69099F5A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Garantir resposta rápida nas operações principais</w:t>
            </w:r>
          </w:p>
        </w:tc>
        <w:tc>
          <w:tcPr>
            <w:tcW w:w="1300" w:type="dxa"/>
            <w:vAlign w:val="center"/>
          </w:tcPr>
          <w:p w14:paraId="313322D4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RNF1 · Should</w:t>
            </w:r>
          </w:p>
        </w:tc>
        <w:tc>
          <w:tcPr>
            <w:tcW w:w="1200" w:type="dxa"/>
            <w:vAlign w:val="center"/>
          </w:tcPr>
          <w:p w14:paraId="11CBDE68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G · I2</w:t>
            </w:r>
          </w:p>
        </w:tc>
        <w:tc>
          <w:tcPr>
            <w:tcW w:w="3040" w:type="dxa"/>
            <w:vAlign w:val="center"/>
          </w:tcPr>
          <w:p w14:paraId="552008E2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Até 2 s em pelo menos 95% das operações, com base de até 10.000 OS e cenário de medição documentado.</w:t>
            </w:r>
          </w:p>
        </w:tc>
      </w:tr>
    </w:tbl>
    <w:p w14:paraId="4667D9B1" w14:textId="26119D3D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</w:p>
    <w:p w14:paraId="29840195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</w:p>
    <w:p w14:paraId="772995E4" w14:textId="77777777" w:rsidR="001D3C83" w:rsidRPr="001D3C83" w:rsidRDefault="001D3C83" w:rsidP="001D3C83">
      <w:pPr>
        <w:pStyle w:val="Ttulo1"/>
        <w:keepNext/>
        <w:spacing w:before="200" w:after="120"/>
      </w:pPr>
      <w:r w:rsidRPr="001D3C83">
        <w:rPr>
          <w:rFonts w:ascii="Inter Tight" w:hAnsi="Inter Tight"/>
          <w:b/>
          <w:color w:val="000000"/>
          <w:sz w:val="24"/>
        </w:rPr>
        <w:t>Rastreabilidade da A5 aos incrementos</w:t>
      </w:r>
    </w:p>
    <w:p w14:paraId="66FABA84" w14:textId="37CE9F6A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</w:p>
    <w:tbl>
      <w:tblPr>
        <w:tblW w:w="90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900"/>
        <w:gridCol w:w="1660"/>
        <w:gridCol w:w="3540"/>
        <w:gridCol w:w="1920"/>
      </w:tblGrid>
      <w:tr w:rsidR="001D3C83" w:rsidRPr="001D3C83" w14:paraId="79501A41" w14:textId="77777777" w:rsidTr="001D3C83">
        <w:trPr>
          <w:cantSplit/>
          <w:tblHeader/>
        </w:trPr>
        <w:tc>
          <w:tcPr>
            <w:tcW w:w="1900" w:type="dxa"/>
            <w:shd w:val="clear" w:color="auto" w:fill="E6E6E6"/>
            <w:vAlign w:val="center"/>
          </w:tcPr>
          <w:p w14:paraId="70BD508B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1D3C83">
              <w:rPr>
                <w:rFonts w:ascii="Inter Tight" w:hAnsi="Inter Tight"/>
                <w:b/>
                <w:color w:val="000000"/>
                <w:sz w:val="19"/>
              </w:rPr>
              <w:t>Requisito da A5</w:t>
            </w:r>
          </w:p>
        </w:tc>
        <w:tc>
          <w:tcPr>
            <w:tcW w:w="1660" w:type="dxa"/>
            <w:shd w:val="clear" w:color="auto" w:fill="E6E6E6"/>
            <w:vAlign w:val="center"/>
          </w:tcPr>
          <w:p w14:paraId="29C7E6A6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1D3C83">
              <w:rPr>
                <w:rFonts w:ascii="Inter Tight" w:hAnsi="Inter Tight"/>
                <w:b/>
                <w:color w:val="000000"/>
                <w:sz w:val="19"/>
              </w:rPr>
              <w:t>Prioridade</w:t>
            </w:r>
          </w:p>
        </w:tc>
        <w:tc>
          <w:tcPr>
            <w:tcW w:w="3540" w:type="dxa"/>
            <w:shd w:val="clear" w:color="auto" w:fill="E6E6E6"/>
            <w:vAlign w:val="center"/>
          </w:tcPr>
          <w:p w14:paraId="74E83569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1D3C83">
              <w:rPr>
                <w:rFonts w:ascii="Inter Tight" w:hAnsi="Inter Tight"/>
                <w:b/>
                <w:color w:val="000000"/>
                <w:sz w:val="19"/>
              </w:rPr>
              <w:t>Itens de backlog que o atendem</w:t>
            </w:r>
          </w:p>
        </w:tc>
        <w:tc>
          <w:tcPr>
            <w:tcW w:w="1920" w:type="dxa"/>
            <w:shd w:val="clear" w:color="auto" w:fill="E6E6E6"/>
            <w:vAlign w:val="center"/>
          </w:tcPr>
          <w:p w14:paraId="0B55E573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1D3C83">
              <w:rPr>
                <w:rFonts w:ascii="Inter Tight" w:hAnsi="Inter Tight"/>
                <w:b/>
                <w:color w:val="000000"/>
                <w:sz w:val="19"/>
              </w:rPr>
              <w:t>Incremento</w:t>
            </w:r>
          </w:p>
        </w:tc>
      </w:tr>
      <w:tr w:rsidR="001D3C83" w:rsidRPr="001D3C83" w14:paraId="580B4512" w14:textId="77777777" w:rsidTr="001D3C83">
        <w:trPr>
          <w:cantSplit/>
        </w:trPr>
        <w:tc>
          <w:tcPr>
            <w:tcW w:w="1900" w:type="dxa"/>
            <w:vAlign w:val="center"/>
          </w:tcPr>
          <w:p w14:paraId="110C39A2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RF1</w:t>
            </w:r>
          </w:p>
        </w:tc>
        <w:tc>
          <w:tcPr>
            <w:tcW w:w="1660" w:type="dxa"/>
            <w:vAlign w:val="center"/>
          </w:tcPr>
          <w:p w14:paraId="1D0BC5CF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Must have</w:t>
            </w:r>
          </w:p>
        </w:tc>
        <w:tc>
          <w:tcPr>
            <w:tcW w:w="3540" w:type="dxa"/>
            <w:vAlign w:val="center"/>
          </w:tcPr>
          <w:p w14:paraId="67B05463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A8R02</w:t>
            </w:r>
          </w:p>
        </w:tc>
        <w:tc>
          <w:tcPr>
            <w:tcW w:w="1920" w:type="dxa"/>
            <w:vAlign w:val="center"/>
          </w:tcPr>
          <w:p w14:paraId="72A25106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I1</w:t>
            </w:r>
          </w:p>
        </w:tc>
      </w:tr>
      <w:tr w:rsidR="001D3C83" w:rsidRPr="001D3C83" w14:paraId="3B64339A" w14:textId="77777777" w:rsidTr="001D3C83">
        <w:trPr>
          <w:cantSplit/>
        </w:trPr>
        <w:tc>
          <w:tcPr>
            <w:tcW w:w="1900" w:type="dxa"/>
            <w:vAlign w:val="center"/>
          </w:tcPr>
          <w:p w14:paraId="4365A0FA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RF2</w:t>
            </w:r>
          </w:p>
        </w:tc>
        <w:tc>
          <w:tcPr>
            <w:tcW w:w="1660" w:type="dxa"/>
            <w:vAlign w:val="center"/>
          </w:tcPr>
          <w:p w14:paraId="2CDD5DB4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Must have</w:t>
            </w:r>
          </w:p>
        </w:tc>
        <w:tc>
          <w:tcPr>
            <w:tcW w:w="3540" w:type="dxa"/>
            <w:vAlign w:val="center"/>
          </w:tcPr>
          <w:p w14:paraId="436095C9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A8R03; A8R06; A8R07</w:t>
            </w:r>
          </w:p>
        </w:tc>
        <w:tc>
          <w:tcPr>
            <w:tcW w:w="1920" w:type="dxa"/>
            <w:vAlign w:val="center"/>
          </w:tcPr>
          <w:p w14:paraId="6B5F203A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I1 e I2</w:t>
            </w:r>
          </w:p>
        </w:tc>
      </w:tr>
      <w:tr w:rsidR="001D3C83" w:rsidRPr="001D3C83" w14:paraId="10F2D32D" w14:textId="77777777" w:rsidTr="001D3C83">
        <w:trPr>
          <w:cantSplit/>
        </w:trPr>
        <w:tc>
          <w:tcPr>
            <w:tcW w:w="1900" w:type="dxa"/>
            <w:vAlign w:val="center"/>
          </w:tcPr>
          <w:p w14:paraId="0E1C6F65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RF3</w:t>
            </w:r>
          </w:p>
        </w:tc>
        <w:tc>
          <w:tcPr>
            <w:tcW w:w="1660" w:type="dxa"/>
            <w:vAlign w:val="center"/>
          </w:tcPr>
          <w:p w14:paraId="73EA1E00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Must have</w:t>
            </w:r>
          </w:p>
        </w:tc>
        <w:tc>
          <w:tcPr>
            <w:tcW w:w="3540" w:type="dxa"/>
            <w:vAlign w:val="center"/>
          </w:tcPr>
          <w:p w14:paraId="778DDB8F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A8R04; A8R05; A8R08</w:t>
            </w:r>
          </w:p>
        </w:tc>
        <w:tc>
          <w:tcPr>
            <w:tcW w:w="1920" w:type="dxa"/>
            <w:vAlign w:val="center"/>
          </w:tcPr>
          <w:p w14:paraId="182CFD01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I1 e I2</w:t>
            </w:r>
          </w:p>
        </w:tc>
      </w:tr>
      <w:tr w:rsidR="001D3C83" w:rsidRPr="001D3C83" w14:paraId="016733A8" w14:textId="77777777" w:rsidTr="001D3C83">
        <w:trPr>
          <w:cantSplit/>
        </w:trPr>
        <w:tc>
          <w:tcPr>
            <w:tcW w:w="1900" w:type="dxa"/>
            <w:vAlign w:val="center"/>
          </w:tcPr>
          <w:p w14:paraId="4E9C2795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RN1</w:t>
            </w:r>
          </w:p>
        </w:tc>
        <w:tc>
          <w:tcPr>
            <w:tcW w:w="1660" w:type="dxa"/>
            <w:vAlign w:val="center"/>
          </w:tcPr>
          <w:p w14:paraId="57A76ED9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Must have</w:t>
            </w:r>
          </w:p>
        </w:tc>
        <w:tc>
          <w:tcPr>
            <w:tcW w:w="3540" w:type="dxa"/>
            <w:vAlign w:val="center"/>
          </w:tcPr>
          <w:p w14:paraId="4D544E00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A8R03; A8R06; A8R07</w:t>
            </w:r>
          </w:p>
        </w:tc>
        <w:tc>
          <w:tcPr>
            <w:tcW w:w="1920" w:type="dxa"/>
            <w:vAlign w:val="center"/>
          </w:tcPr>
          <w:p w14:paraId="364147AB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I1 e I2</w:t>
            </w:r>
          </w:p>
        </w:tc>
      </w:tr>
      <w:tr w:rsidR="001D3C83" w:rsidRPr="001D3C83" w14:paraId="57E7A877" w14:textId="77777777" w:rsidTr="001D3C83">
        <w:trPr>
          <w:cantSplit/>
        </w:trPr>
        <w:tc>
          <w:tcPr>
            <w:tcW w:w="1900" w:type="dxa"/>
            <w:vAlign w:val="center"/>
          </w:tcPr>
          <w:p w14:paraId="6F3560E9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RNF2</w:t>
            </w:r>
          </w:p>
        </w:tc>
        <w:tc>
          <w:tcPr>
            <w:tcW w:w="1660" w:type="dxa"/>
            <w:vAlign w:val="center"/>
          </w:tcPr>
          <w:p w14:paraId="6DD3C347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Must have</w:t>
            </w:r>
          </w:p>
        </w:tc>
        <w:tc>
          <w:tcPr>
            <w:tcW w:w="3540" w:type="dxa"/>
            <w:vAlign w:val="center"/>
          </w:tcPr>
          <w:p w14:paraId="6FF7711A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A8R01; autorização em todos os fluxos protegidos</w:t>
            </w:r>
          </w:p>
        </w:tc>
        <w:tc>
          <w:tcPr>
            <w:tcW w:w="1920" w:type="dxa"/>
            <w:vAlign w:val="center"/>
          </w:tcPr>
          <w:p w14:paraId="02BAEB75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I1 e I2</w:t>
            </w:r>
          </w:p>
        </w:tc>
      </w:tr>
      <w:tr w:rsidR="001D3C83" w:rsidRPr="001D3C83" w14:paraId="429BFCC9" w14:textId="77777777" w:rsidTr="001D3C83">
        <w:trPr>
          <w:cantSplit/>
        </w:trPr>
        <w:tc>
          <w:tcPr>
            <w:tcW w:w="1900" w:type="dxa"/>
            <w:vAlign w:val="center"/>
          </w:tcPr>
          <w:p w14:paraId="6D36C994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RNF1</w:t>
            </w:r>
          </w:p>
        </w:tc>
        <w:tc>
          <w:tcPr>
            <w:tcW w:w="1660" w:type="dxa"/>
            <w:vAlign w:val="center"/>
          </w:tcPr>
          <w:p w14:paraId="69E01645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Should have</w:t>
            </w:r>
          </w:p>
        </w:tc>
        <w:tc>
          <w:tcPr>
            <w:tcW w:w="3540" w:type="dxa"/>
            <w:vAlign w:val="center"/>
          </w:tcPr>
          <w:p w14:paraId="54C3374C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A8R09</w:t>
            </w:r>
          </w:p>
        </w:tc>
        <w:tc>
          <w:tcPr>
            <w:tcW w:w="1920" w:type="dxa"/>
            <w:vAlign w:val="center"/>
          </w:tcPr>
          <w:p w14:paraId="602D3D78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I2</w:t>
            </w:r>
          </w:p>
        </w:tc>
      </w:tr>
      <w:tr w:rsidR="001D3C83" w:rsidRPr="001D3C83" w14:paraId="6A8EAFB7" w14:textId="77777777" w:rsidTr="001D3C83">
        <w:trPr>
          <w:cantSplit/>
        </w:trPr>
        <w:tc>
          <w:tcPr>
            <w:tcW w:w="1900" w:type="dxa"/>
            <w:vAlign w:val="center"/>
          </w:tcPr>
          <w:p w14:paraId="753D7CD7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HU1</w:t>
            </w:r>
          </w:p>
        </w:tc>
        <w:tc>
          <w:tcPr>
            <w:tcW w:w="1660" w:type="dxa"/>
            <w:vAlign w:val="center"/>
          </w:tcPr>
          <w:p w14:paraId="52EB2B6E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Must have</w:t>
            </w:r>
          </w:p>
        </w:tc>
        <w:tc>
          <w:tcPr>
            <w:tcW w:w="3540" w:type="dxa"/>
            <w:vAlign w:val="center"/>
          </w:tcPr>
          <w:p w14:paraId="22EE0762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A8R02; A8R03; A8R04; A8R05; A8R08</w:t>
            </w:r>
          </w:p>
        </w:tc>
        <w:tc>
          <w:tcPr>
            <w:tcW w:w="1920" w:type="dxa"/>
            <w:vAlign w:val="center"/>
          </w:tcPr>
          <w:p w14:paraId="209E0E13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I1 e I2</w:t>
            </w:r>
          </w:p>
        </w:tc>
      </w:tr>
      <w:tr w:rsidR="001D3C83" w:rsidRPr="001D3C83" w14:paraId="06F6740C" w14:textId="77777777" w:rsidTr="001D3C83">
        <w:trPr>
          <w:cantSplit/>
        </w:trPr>
        <w:tc>
          <w:tcPr>
            <w:tcW w:w="1900" w:type="dxa"/>
            <w:vAlign w:val="center"/>
          </w:tcPr>
          <w:p w14:paraId="7EF7DDE3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HU2</w:t>
            </w:r>
          </w:p>
        </w:tc>
        <w:tc>
          <w:tcPr>
            <w:tcW w:w="1660" w:type="dxa"/>
            <w:vAlign w:val="center"/>
          </w:tcPr>
          <w:p w14:paraId="06084893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Must have</w:t>
            </w:r>
          </w:p>
        </w:tc>
        <w:tc>
          <w:tcPr>
            <w:tcW w:w="3540" w:type="dxa"/>
            <w:vAlign w:val="center"/>
          </w:tcPr>
          <w:p w14:paraId="06D4F3AA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A8R05; A8R06; A8R07</w:t>
            </w:r>
          </w:p>
        </w:tc>
        <w:tc>
          <w:tcPr>
            <w:tcW w:w="1920" w:type="dxa"/>
            <w:vAlign w:val="center"/>
          </w:tcPr>
          <w:p w14:paraId="32948671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I1 (base do histórico) e I2 (fluxo do técnico)</w:t>
            </w:r>
          </w:p>
        </w:tc>
      </w:tr>
    </w:tbl>
    <w:p w14:paraId="31875D90" w14:textId="0CC6820C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</w:p>
    <w:p w14:paraId="4804EE69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</w:p>
    <w:p w14:paraId="73EB985B" w14:textId="77777777" w:rsidR="001D3C83" w:rsidRPr="001D3C83" w:rsidRDefault="001D3C83" w:rsidP="001D3C83">
      <w:pPr>
        <w:pStyle w:val="Ttulo1"/>
        <w:keepNext/>
        <w:spacing w:before="200" w:after="120"/>
      </w:pPr>
      <w:r w:rsidRPr="001D3C83">
        <w:rPr>
          <w:rFonts w:ascii="Inter Tight" w:hAnsi="Inter Tight"/>
          <w:b/>
          <w:color w:val="000000"/>
          <w:sz w:val="24"/>
        </w:rPr>
        <w:t>2.3 Referência para estimativas</w:t>
      </w:r>
    </w:p>
    <w:p w14:paraId="3FDB5F7F" w14:textId="3155FFDE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040"/>
        <w:gridCol w:w="4300"/>
        <w:gridCol w:w="3680"/>
      </w:tblGrid>
      <w:tr w:rsidR="001D3C83" w:rsidRPr="001D3C83" w14:paraId="44B8E300" w14:textId="77777777" w:rsidTr="001D3C83">
        <w:trPr>
          <w:cantSplit/>
          <w:tblHeader/>
        </w:trPr>
        <w:tc>
          <w:tcPr>
            <w:tcW w:w="1040" w:type="dxa"/>
            <w:shd w:val="clear" w:color="auto" w:fill="E6E6E6"/>
            <w:vAlign w:val="center"/>
          </w:tcPr>
          <w:p w14:paraId="1C4EF176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1D3C83">
              <w:rPr>
                <w:rFonts w:ascii="Inter Tight" w:hAnsi="Inter Tight"/>
                <w:b/>
                <w:color w:val="000000"/>
                <w:sz w:val="19"/>
              </w:rPr>
              <w:t>Tamanho</w:t>
            </w:r>
          </w:p>
        </w:tc>
        <w:tc>
          <w:tcPr>
            <w:tcW w:w="4300" w:type="dxa"/>
            <w:shd w:val="clear" w:color="auto" w:fill="E6E6E6"/>
            <w:vAlign w:val="center"/>
          </w:tcPr>
          <w:p w14:paraId="1B91F0B2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1D3C83">
              <w:rPr>
                <w:rFonts w:ascii="Inter Tight" w:hAnsi="Inter Tight"/>
                <w:b/>
                <w:color w:val="000000"/>
                <w:sz w:val="19"/>
              </w:rPr>
              <w:t>Definição</w:t>
            </w:r>
          </w:p>
        </w:tc>
        <w:tc>
          <w:tcPr>
            <w:tcW w:w="3680" w:type="dxa"/>
            <w:shd w:val="clear" w:color="auto" w:fill="E6E6E6"/>
            <w:vAlign w:val="center"/>
          </w:tcPr>
          <w:p w14:paraId="48CB9250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1D3C83">
              <w:rPr>
                <w:rFonts w:ascii="Inter Tight" w:hAnsi="Inter Tight"/>
                <w:b/>
                <w:color w:val="000000"/>
                <w:sz w:val="19"/>
              </w:rPr>
              <w:t>Item de referência</w:t>
            </w:r>
          </w:p>
        </w:tc>
      </w:tr>
      <w:tr w:rsidR="001D3C83" w:rsidRPr="001D3C83" w14:paraId="0FB86A9F" w14:textId="77777777" w:rsidTr="001D3C83">
        <w:trPr>
          <w:cantSplit/>
        </w:trPr>
        <w:tc>
          <w:tcPr>
            <w:tcW w:w="1040" w:type="dxa"/>
            <w:vAlign w:val="center"/>
          </w:tcPr>
          <w:p w14:paraId="03E94BF9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P</w:t>
            </w:r>
          </w:p>
        </w:tc>
        <w:tc>
          <w:tcPr>
            <w:tcW w:w="4300" w:type="dxa"/>
            <w:vAlign w:val="center"/>
          </w:tcPr>
          <w:p w14:paraId="2814422F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Uma regra simples e consulta delimitada.</w:t>
            </w:r>
          </w:p>
        </w:tc>
        <w:tc>
          <w:tcPr>
            <w:tcW w:w="3680" w:type="dxa"/>
            <w:vAlign w:val="center"/>
          </w:tcPr>
          <w:p w14:paraId="2C3BDDCA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A8R04: busca exata por número.</w:t>
            </w:r>
          </w:p>
        </w:tc>
      </w:tr>
      <w:tr w:rsidR="001D3C83" w:rsidRPr="001D3C83" w14:paraId="778B400A" w14:textId="77777777" w:rsidTr="001D3C83">
        <w:trPr>
          <w:cantSplit/>
        </w:trPr>
        <w:tc>
          <w:tcPr>
            <w:tcW w:w="1040" w:type="dxa"/>
            <w:vAlign w:val="center"/>
          </w:tcPr>
          <w:p w14:paraId="30DF203E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M</w:t>
            </w:r>
          </w:p>
        </w:tc>
        <w:tc>
          <w:tcPr>
            <w:tcW w:w="4300" w:type="dxa"/>
            <w:vAlign w:val="center"/>
          </w:tcPr>
          <w:p w14:paraId="7AE4B320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Múltiplas validações, relacionamentos ou alteração com histórico.</w:t>
            </w:r>
          </w:p>
        </w:tc>
        <w:tc>
          <w:tcPr>
            <w:tcW w:w="3680" w:type="dxa"/>
            <w:vAlign w:val="center"/>
          </w:tcPr>
          <w:p w14:paraId="32B8D334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A8R02: cadastro e vínculo cliente/equipamento.</w:t>
            </w:r>
          </w:p>
        </w:tc>
      </w:tr>
      <w:tr w:rsidR="001D3C83" w:rsidRPr="001D3C83" w14:paraId="73EEF5BB" w14:textId="77777777" w:rsidTr="001D3C83">
        <w:trPr>
          <w:cantSplit/>
        </w:trPr>
        <w:tc>
          <w:tcPr>
            <w:tcW w:w="1040" w:type="dxa"/>
            <w:vAlign w:val="center"/>
          </w:tcPr>
          <w:p w14:paraId="3424AAC8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G</w:t>
            </w:r>
          </w:p>
        </w:tc>
        <w:tc>
          <w:tcPr>
            <w:tcW w:w="4300" w:type="dxa"/>
            <w:vAlign w:val="center"/>
          </w:tcPr>
          <w:p w14:paraId="7DB88AE7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Segurança ou desempenho com incerteza e validação transversal.</w:t>
            </w:r>
          </w:p>
        </w:tc>
        <w:tc>
          <w:tcPr>
            <w:tcW w:w="3680" w:type="dxa"/>
            <w:vAlign w:val="center"/>
          </w:tcPr>
          <w:p w14:paraId="2BB5AE5D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A8R01: autenticação e autorização no servidor.</w:t>
            </w:r>
          </w:p>
        </w:tc>
      </w:tr>
    </w:tbl>
    <w:p w14:paraId="2C700518" w14:textId="4B45C815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</w:p>
    <w:p w14:paraId="32DAC010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</w:p>
    <w:p w14:paraId="41BC9582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  <w:r w:rsidRPr="001D3C83">
        <w:rPr>
          <w:rFonts w:ascii="Inter Tight" w:hAnsi="Inter Tight"/>
          <w:color w:val="000000"/>
          <w:sz w:val="22"/>
        </w:rPr>
        <w:t>A8R04 é a referência de comparação entre todos os itens. Os tamanhos incluem interface, lógica, persistência e verificação, sem equivalência fixa em horas.</w:t>
      </w:r>
    </w:p>
    <w:p w14:paraId="32EF621E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  <w:r w:rsidRPr="001D3C83">
        <w:rPr>
          <w:rFonts w:ascii="Inter Tight" w:hAnsi="Inter Tight"/>
          <w:color w:val="000000"/>
          <w:sz w:val="22"/>
        </w:rPr>
        <w:t>A8R01 é G porque o login local atual não comprova proteção real. A8R09 é G porque depende de carga, ambiente e possíveis ajustes. Os M envolvem vínculos, estados ou eventos; A8R05 inclui a integração do histórico nos fluxos do I2, sem dupla contagem. Estimativas propostas: não há registro de consenso. Para fechar, cada integrante estima separadamente, compara diferenças usando A8R04 como referência e registra o tamanho acordado antes de planejar datas.</w:t>
      </w:r>
    </w:p>
    <w:p w14:paraId="59A35C0A" w14:textId="77777777" w:rsidR="001D3C83" w:rsidRPr="001D3C83" w:rsidRDefault="001D3C83" w:rsidP="001D3C83">
      <w:pPr>
        <w:pStyle w:val="Ttulo1"/>
        <w:keepNext/>
        <w:spacing w:before="200" w:after="120"/>
      </w:pPr>
      <w:r w:rsidRPr="001D3C83">
        <w:rPr>
          <w:rFonts w:ascii="Inter Tight" w:hAnsi="Inter Tight"/>
          <w:b/>
          <w:color w:val="000000"/>
          <w:sz w:val="24"/>
        </w:rPr>
        <w:t>2.4 Incrementos por valor ao usuário</w:t>
      </w:r>
    </w:p>
    <w:p w14:paraId="32E26BCD" w14:textId="5763D61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300"/>
        <w:gridCol w:w="3400"/>
        <w:gridCol w:w="3320"/>
      </w:tblGrid>
      <w:tr w:rsidR="001D3C83" w:rsidRPr="001D3C83" w14:paraId="37E54EEE" w14:textId="77777777" w:rsidTr="001D3C83">
        <w:trPr>
          <w:cantSplit/>
          <w:tblHeader/>
        </w:trPr>
        <w:tc>
          <w:tcPr>
            <w:tcW w:w="2300" w:type="dxa"/>
            <w:shd w:val="clear" w:color="auto" w:fill="E6E6E6"/>
            <w:vAlign w:val="center"/>
          </w:tcPr>
          <w:p w14:paraId="025D3967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1D3C83">
              <w:rPr>
                <w:rFonts w:ascii="Inter Tight" w:hAnsi="Inter Tight"/>
                <w:b/>
                <w:color w:val="000000"/>
                <w:sz w:val="19"/>
              </w:rPr>
              <w:t>Incremento / itens</w:t>
            </w:r>
          </w:p>
        </w:tc>
        <w:tc>
          <w:tcPr>
            <w:tcW w:w="3400" w:type="dxa"/>
            <w:shd w:val="clear" w:color="auto" w:fill="E6E6E6"/>
            <w:vAlign w:val="center"/>
          </w:tcPr>
          <w:p w14:paraId="4D6FDDE3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1D3C83">
              <w:rPr>
                <w:rFonts w:ascii="Inter Tight" w:hAnsi="Inter Tight"/>
                <w:b/>
                <w:color w:val="000000"/>
                <w:sz w:val="19"/>
              </w:rPr>
              <w:t>Valor e demonstração</w:t>
            </w:r>
          </w:p>
        </w:tc>
        <w:tc>
          <w:tcPr>
            <w:tcW w:w="3320" w:type="dxa"/>
            <w:shd w:val="clear" w:color="auto" w:fill="E6E6E6"/>
            <w:vAlign w:val="center"/>
          </w:tcPr>
          <w:p w14:paraId="57A03385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1D3C83">
              <w:rPr>
                <w:rFonts w:ascii="Inter Tight" w:hAnsi="Inter Tight"/>
                <w:b/>
                <w:color w:val="000000"/>
                <w:sz w:val="19"/>
              </w:rPr>
              <w:t>Condição de conclusão</w:t>
            </w:r>
          </w:p>
        </w:tc>
      </w:tr>
      <w:tr w:rsidR="001D3C83" w:rsidRPr="001D3C83" w14:paraId="2A863FFD" w14:textId="77777777" w:rsidTr="001D3C83">
        <w:trPr>
          <w:cantSplit/>
        </w:trPr>
        <w:tc>
          <w:tcPr>
            <w:tcW w:w="2300" w:type="dxa"/>
            <w:vAlign w:val="center"/>
          </w:tcPr>
          <w:p w14:paraId="7311E397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I1 — Receber e localizar um atendimento; A8R01–A8R05; 1 P + 3 M + 1 G</w:t>
            </w:r>
          </w:p>
        </w:tc>
        <w:tc>
          <w:tcPr>
            <w:tcW w:w="3400" w:type="dxa"/>
            <w:vAlign w:val="center"/>
          </w:tcPr>
          <w:p w14:paraId="1054FD9D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O atendente autorizado cadastra cliente/equipamento, abre OS e recupera protocolo e histórico inicial, substituindo o registro em papel.</w:t>
            </w:r>
          </w:p>
        </w:tc>
        <w:tc>
          <w:tcPr>
            <w:tcW w:w="3320" w:type="dxa"/>
            <w:vAlign w:val="center"/>
          </w:tcPr>
          <w:p w14:paraId="279216ED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Demonstrar cadastro válido e inválido, criação ABERTA, pesquisa por número e evento de abertura; bloquear perfil sem permissão.</w:t>
            </w:r>
          </w:p>
        </w:tc>
      </w:tr>
      <w:tr w:rsidR="001D3C83" w:rsidRPr="001D3C83" w14:paraId="34A92100" w14:textId="77777777" w:rsidTr="001D3C83">
        <w:trPr>
          <w:cantSplit/>
        </w:trPr>
        <w:tc>
          <w:tcPr>
            <w:tcW w:w="2300" w:type="dxa"/>
            <w:vAlign w:val="center"/>
          </w:tcPr>
          <w:p w14:paraId="7B51A818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I2 — Acompanhar e concluir o serviço; A8R06–A8R09; 3 M + 1 G</w:t>
            </w:r>
          </w:p>
        </w:tc>
        <w:tc>
          <w:tcPr>
            <w:tcW w:w="3400" w:type="dxa"/>
            <w:vAlign w:val="center"/>
          </w:tcPr>
          <w:p w14:paraId="06AAA319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Sobre o I1, o técnico acompanha suas OS, inicia e conclui o serviço. O atendente pesquisa por cliente/equipamento e consulta a evolução.</w:t>
            </w:r>
          </w:p>
        </w:tc>
        <w:tc>
          <w:tcPr>
            <w:tcW w:w="3320" w:type="dxa"/>
            <w:vAlign w:val="center"/>
          </w:tcPr>
          <w:p w14:paraId="5B3FABA8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Demonstrar ciclo ABERTA → EM ATENDIMENTO → CONCLUÍDA, histórico completo, rejeição de regressão, buscas e medição de desempenho.</w:t>
            </w:r>
          </w:p>
        </w:tc>
      </w:tr>
    </w:tbl>
    <w:p w14:paraId="3B00F0D7" w14:textId="2C190912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</w:p>
    <w:p w14:paraId="3DF1CA62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</w:p>
    <w:p w14:paraId="061BB760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  <w:r w:rsidRPr="001D3C83">
        <w:rPr>
          <w:rFonts w:ascii="Inter Tight" w:hAnsi="Inter Tight"/>
          <w:color w:val="000000"/>
          <w:sz w:val="22"/>
        </w:rPr>
        <w:t>Cada incremento entrega o fluxo inteiro necessário ao usuário. Acesso, armazenamento e verificações acompanham os fluxos. I1 é útil para recepção e consulta; I2 completa a operação de manutenção. Não há promessa de prazo sem capacidade e consenso da equipe.</w:t>
      </w:r>
    </w:p>
    <w:p w14:paraId="1AFEFA7C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  <w:r w:rsidRPr="001D3C83">
        <w:rPr>
          <w:rFonts w:ascii="Inter Tight" w:hAnsi="Inter Tight"/>
          <w:color w:val="000000"/>
          <w:sz w:val="22"/>
        </w:rPr>
        <w:t>A autorização deve seguir a matriz de perfis do RNF2 validado na A5. Como detalhamento operacional, o atendente cadastra/abre/consulta dados operacionais; o técnico consulta e atualiza OS atribuídas; o administrador acessa dados administrativos/valores. A atribuição de cada operação deve ser conferida com a matriz original antes da implementação.</w:t>
      </w:r>
    </w:p>
    <w:p w14:paraId="25229652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  <w:r w:rsidRPr="001D3C83">
        <w:rPr>
          <w:rFonts w:ascii="Inter Tight" w:hAnsi="Inter Tight"/>
          <w:color w:val="000000"/>
          <w:sz w:val="22"/>
        </w:rPr>
        <w:t>RNF1: até 2 segundos em pelo menos 95% das operações, com base de até 10.000 OS, conforme a A5 validada e a correção expressa no feedback. O ensaio deve incluir o limite de 10.000 OS. Para executar a medição, propõem-se 10 usuários simultâneos e ao menos 100 operações por fluxo (cadastro, abertura, atualização e busca), medindo do comando à resposta. Concorrência e amostra são parâmetros de ensaio a confirmar; não substituem a linha de base. Registrar ambiente, massa de dados, duração de cada operação e percentil 95; exigir ao menos 95 de cada 100 operações em até 2 s em cada fluxo.</w:t>
      </w:r>
    </w:p>
    <w:p w14:paraId="473967DC" w14:textId="77777777" w:rsidR="001D3C83" w:rsidRPr="001D3C83" w:rsidRDefault="001D3C83" w:rsidP="001D3C83">
      <w:pPr>
        <w:pStyle w:val="Ttulo1"/>
        <w:keepNext/>
        <w:spacing w:before="200" w:after="120"/>
      </w:pPr>
      <w:r w:rsidRPr="001D3C83">
        <w:rPr>
          <w:rFonts w:ascii="Inter Tight" w:hAnsi="Inter Tight"/>
          <w:b/>
          <w:color w:val="000000"/>
          <w:sz w:val="24"/>
        </w:rPr>
        <w:lastRenderedPageBreak/>
        <w:t>2.5 Riscos, classificação e mitigação</w:t>
      </w:r>
    </w:p>
    <w:p w14:paraId="262EF650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  <w:r w:rsidRPr="001D3C83">
        <w:rPr>
          <w:rFonts w:ascii="Inter Tight" w:hAnsi="Inter Tight"/>
          <w:color w:val="000000"/>
          <w:sz w:val="22"/>
        </w:rPr>
        <w:t>Escala qualitativa de probabilidade: baixa = sem indício atual; média = dependência ainda não validada; alta = condição já observada. Impacto: baixo = ajuste local; médio = retrabalho em um item; alto = compromete incremento, integridade ou confidencialidade. Pontuação: baixa/baixo=1, média/médio=2, alta/alto=3; P × I: 1–2 baixo, 3–4 moderado, 6–9 alto. Avaliação proposta, anterior às mitigações.</w:t>
      </w:r>
    </w:p>
    <w:p w14:paraId="51EC9C4F" w14:textId="5EC3876D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400"/>
        <w:gridCol w:w="1900"/>
        <w:gridCol w:w="4720"/>
      </w:tblGrid>
      <w:tr w:rsidR="001D3C83" w:rsidRPr="001D3C83" w14:paraId="71CE9F74" w14:textId="77777777" w:rsidTr="001D3C83">
        <w:trPr>
          <w:cantSplit/>
          <w:tblHeader/>
        </w:trPr>
        <w:tc>
          <w:tcPr>
            <w:tcW w:w="2400" w:type="dxa"/>
            <w:shd w:val="clear" w:color="auto" w:fill="E6E6E6"/>
            <w:vAlign w:val="center"/>
          </w:tcPr>
          <w:p w14:paraId="0D6EC3D7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1D3C83">
              <w:rPr>
                <w:rFonts w:ascii="Inter Tight" w:hAnsi="Inter Tight"/>
                <w:b/>
                <w:color w:val="000000"/>
                <w:sz w:val="19"/>
              </w:rPr>
              <w:t>Risco / justificativa</w:t>
            </w:r>
          </w:p>
        </w:tc>
        <w:tc>
          <w:tcPr>
            <w:tcW w:w="1900" w:type="dxa"/>
            <w:shd w:val="clear" w:color="auto" w:fill="E6E6E6"/>
            <w:vAlign w:val="center"/>
          </w:tcPr>
          <w:p w14:paraId="6D5BCBDF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1D3C83">
              <w:rPr>
                <w:rFonts w:ascii="Inter Tight" w:hAnsi="Inter Tight"/>
                <w:b/>
                <w:color w:val="000000"/>
                <w:sz w:val="19"/>
              </w:rPr>
              <w:t>P × I / nível</w:t>
            </w:r>
          </w:p>
        </w:tc>
        <w:tc>
          <w:tcPr>
            <w:tcW w:w="4720" w:type="dxa"/>
            <w:shd w:val="clear" w:color="auto" w:fill="E6E6E6"/>
            <w:vAlign w:val="center"/>
          </w:tcPr>
          <w:p w14:paraId="75A90FC3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1D3C83">
              <w:rPr>
                <w:rFonts w:ascii="Inter Tight" w:hAnsi="Inter Tight"/>
                <w:b/>
                <w:color w:val="000000"/>
                <w:sz w:val="19"/>
              </w:rPr>
              <w:t>Mitigação concreta / responsável proposto</w:t>
            </w:r>
          </w:p>
        </w:tc>
      </w:tr>
      <w:tr w:rsidR="001D3C83" w:rsidRPr="001D3C83" w14:paraId="582C94EE" w14:textId="77777777" w:rsidTr="001D3C83">
        <w:trPr>
          <w:cantSplit/>
        </w:trPr>
        <w:tc>
          <w:tcPr>
            <w:tcW w:w="2400" w:type="dxa"/>
            <w:vAlign w:val="center"/>
          </w:tcPr>
          <w:p w14:paraId="1EC80979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R1 — Divergência de escopo causa retrabalho; A8 antiga inclui funções fora da A5.</w:t>
            </w:r>
          </w:p>
        </w:tc>
        <w:tc>
          <w:tcPr>
            <w:tcW w:w="1900" w:type="dxa"/>
            <w:vAlign w:val="center"/>
          </w:tcPr>
          <w:p w14:paraId="7B2022D2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Alta (3) × Alto (3) = 9 / alto</w:t>
            </w:r>
          </w:p>
        </w:tc>
        <w:tc>
          <w:tcPr>
            <w:tcW w:w="4720" w:type="dxa"/>
            <w:vAlign w:val="center"/>
          </w:tcPr>
          <w:p w14:paraId="1AE4D784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Arthur: revisar mapa A5 → A8R antes do I1; manter pagamento/avaliação/relatório fora desta linha de base até requisito aprovado. Evidência: backlog revisado.</w:t>
            </w:r>
          </w:p>
        </w:tc>
      </w:tr>
      <w:tr w:rsidR="001D3C83" w:rsidRPr="001D3C83" w14:paraId="5D708D1F" w14:textId="77777777" w:rsidTr="001D3C83">
        <w:trPr>
          <w:cantSplit/>
        </w:trPr>
        <w:tc>
          <w:tcPr>
            <w:tcW w:w="2400" w:type="dxa"/>
            <w:vAlign w:val="center"/>
          </w:tcPr>
          <w:p w14:paraId="415A4E38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R2 — Acesso indevido: login atual é local no navegador.</w:t>
            </w:r>
          </w:p>
        </w:tc>
        <w:tc>
          <w:tcPr>
            <w:tcW w:w="1900" w:type="dxa"/>
            <w:vAlign w:val="center"/>
          </w:tcPr>
          <w:p w14:paraId="4077996E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Alta (3) × Alto (3) = 9 / alto</w:t>
            </w:r>
          </w:p>
        </w:tc>
        <w:tc>
          <w:tcPr>
            <w:tcW w:w="4720" w:type="dxa"/>
            <w:vAlign w:val="center"/>
          </w:tcPr>
          <w:p w14:paraId="4745D7B1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Arthur: implementar verificação de identidade e autorização em camada confiável; verificar cada operação protegida com perfis sem permissão e acesso direto. Bloquear implantação enquanto falhar.</w:t>
            </w:r>
          </w:p>
        </w:tc>
      </w:tr>
      <w:tr w:rsidR="001D3C83" w:rsidRPr="001D3C83" w14:paraId="37FE3BA6" w14:textId="77777777" w:rsidTr="001D3C83">
        <w:trPr>
          <w:cantSplit/>
        </w:trPr>
        <w:tc>
          <w:tcPr>
            <w:tcW w:w="2400" w:type="dxa"/>
            <w:vAlign w:val="center"/>
          </w:tcPr>
          <w:p w14:paraId="41E2C6B6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R3 — Alteração de estado ou responsável sem histórico causa perda de rastreabilidade.</w:t>
            </w:r>
          </w:p>
        </w:tc>
        <w:tc>
          <w:tcPr>
            <w:tcW w:w="1900" w:type="dxa"/>
            <w:vAlign w:val="center"/>
          </w:tcPr>
          <w:p w14:paraId="33EE15E6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Média (2) × Alto (3) = 6 / alto</w:t>
            </w:r>
          </w:p>
        </w:tc>
        <w:tc>
          <w:tcPr>
            <w:tcW w:w="4720" w:type="dxa"/>
            <w:vAlign w:val="center"/>
          </w:tcPr>
          <w:p w14:paraId="4FCAF3F7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Lucas: gravar alteração e evento juntos; testar falha de gravação, técnico ausente e tentativa de reabrir OS concluída antes de encerrar I2.</w:t>
            </w:r>
          </w:p>
        </w:tc>
      </w:tr>
      <w:tr w:rsidR="001D3C83" w:rsidRPr="001D3C83" w14:paraId="1C4A058C" w14:textId="77777777" w:rsidTr="001D3C83">
        <w:trPr>
          <w:cantSplit/>
        </w:trPr>
        <w:tc>
          <w:tcPr>
            <w:tcW w:w="2400" w:type="dxa"/>
            <w:vAlign w:val="center"/>
          </w:tcPr>
          <w:p w14:paraId="2F431EE1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R4 — Carga e ambiente indefinidos tornam a meta de 2 s não demonstrável.</w:t>
            </w:r>
          </w:p>
        </w:tc>
        <w:tc>
          <w:tcPr>
            <w:tcW w:w="1900" w:type="dxa"/>
            <w:vAlign w:val="center"/>
          </w:tcPr>
          <w:p w14:paraId="3D0473D5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Média (2) × Médio (2) = 4 / moderado</w:t>
            </w:r>
          </w:p>
        </w:tc>
        <w:tc>
          <w:tcPr>
            <w:tcW w:w="4720" w:type="dxa"/>
            <w:vAlign w:val="center"/>
          </w:tcPr>
          <w:p w14:paraId="6EDC80E7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Lucas: validar cenário de carga ainda no I1; preparar massa de dados, medir por fluxo e reservar ajustes no A8R09. Evidência: relatório de medições do I2.</w:t>
            </w:r>
          </w:p>
        </w:tc>
      </w:tr>
    </w:tbl>
    <w:p w14:paraId="47FEC1BC" w14:textId="0E2F49F3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</w:p>
    <w:p w14:paraId="2B00C025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</w:p>
    <w:p w14:paraId="3CF2CEA4" w14:textId="30374ACE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</w:p>
    <w:tbl>
      <w:tblPr>
        <w:tblW w:w="90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720"/>
        <w:gridCol w:w="2100"/>
        <w:gridCol w:w="2100"/>
        <w:gridCol w:w="2100"/>
      </w:tblGrid>
      <w:tr w:rsidR="001D3C83" w:rsidRPr="001D3C83" w14:paraId="424B20B4" w14:textId="77777777" w:rsidTr="001D3C83">
        <w:trPr>
          <w:cantSplit/>
          <w:tblHeader/>
        </w:trPr>
        <w:tc>
          <w:tcPr>
            <w:tcW w:w="2720" w:type="dxa"/>
            <w:shd w:val="clear" w:color="auto" w:fill="E6E6E6"/>
            <w:vAlign w:val="center"/>
          </w:tcPr>
          <w:p w14:paraId="5EE8534D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1D3C83">
              <w:rPr>
                <w:rFonts w:ascii="Inter Tight" w:hAnsi="Inter Tight"/>
                <w:b/>
                <w:color w:val="000000"/>
                <w:sz w:val="19"/>
              </w:rPr>
              <w:t>Probabilidade / Impacto</w:t>
            </w:r>
          </w:p>
        </w:tc>
        <w:tc>
          <w:tcPr>
            <w:tcW w:w="2100" w:type="dxa"/>
            <w:shd w:val="clear" w:color="auto" w:fill="E6E6E6"/>
            <w:vAlign w:val="center"/>
          </w:tcPr>
          <w:p w14:paraId="11D09C33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1D3C83">
              <w:rPr>
                <w:rFonts w:ascii="Inter Tight" w:hAnsi="Inter Tight"/>
                <w:b/>
                <w:color w:val="000000"/>
                <w:sz w:val="19"/>
              </w:rPr>
              <w:t>Baixo (1)</w:t>
            </w:r>
          </w:p>
        </w:tc>
        <w:tc>
          <w:tcPr>
            <w:tcW w:w="2100" w:type="dxa"/>
            <w:shd w:val="clear" w:color="auto" w:fill="E6E6E6"/>
            <w:vAlign w:val="center"/>
          </w:tcPr>
          <w:p w14:paraId="0B05013C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1D3C83">
              <w:rPr>
                <w:rFonts w:ascii="Inter Tight" w:hAnsi="Inter Tight"/>
                <w:b/>
                <w:color w:val="000000"/>
                <w:sz w:val="19"/>
              </w:rPr>
              <w:t>Médio (2)</w:t>
            </w:r>
          </w:p>
        </w:tc>
        <w:tc>
          <w:tcPr>
            <w:tcW w:w="2100" w:type="dxa"/>
            <w:shd w:val="clear" w:color="auto" w:fill="E6E6E6"/>
            <w:vAlign w:val="center"/>
          </w:tcPr>
          <w:p w14:paraId="5A0D10D2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1D3C83">
              <w:rPr>
                <w:rFonts w:ascii="Inter Tight" w:hAnsi="Inter Tight"/>
                <w:b/>
                <w:color w:val="000000"/>
                <w:sz w:val="19"/>
              </w:rPr>
              <w:t>Alto (3)</w:t>
            </w:r>
          </w:p>
        </w:tc>
      </w:tr>
      <w:tr w:rsidR="001D3C83" w:rsidRPr="001D3C83" w14:paraId="1DD1D256" w14:textId="77777777" w:rsidTr="001D3C83">
        <w:trPr>
          <w:cantSplit/>
        </w:trPr>
        <w:tc>
          <w:tcPr>
            <w:tcW w:w="2720" w:type="dxa"/>
            <w:vAlign w:val="center"/>
          </w:tcPr>
          <w:p w14:paraId="5732801E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Alta (3)</w:t>
            </w:r>
          </w:p>
        </w:tc>
        <w:tc>
          <w:tcPr>
            <w:tcW w:w="2100" w:type="dxa"/>
            <w:vAlign w:val="center"/>
          </w:tcPr>
          <w:p w14:paraId="4769D9DC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—</w:t>
            </w:r>
          </w:p>
        </w:tc>
        <w:tc>
          <w:tcPr>
            <w:tcW w:w="2100" w:type="dxa"/>
            <w:vAlign w:val="center"/>
          </w:tcPr>
          <w:p w14:paraId="42D7BA64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—</w:t>
            </w:r>
          </w:p>
        </w:tc>
        <w:tc>
          <w:tcPr>
            <w:tcW w:w="2100" w:type="dxa"/>
            <w:vAlign w:val="center"/>
          </w:tcPr>
          <w:p w14:paraId="691676A0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R1, R2</w:t>
            </w:r>
          </w:p>
        </w:tc>
      </w:tr>
      <w:tr w:rsidR="001D3C83" w:rsidRPr="001D3C83" w14:paraId="50A20241" w14:textId="77777777" w:rsidTr="001D3C83">
        <w:trPr>
          <w:cantSplit/>
        </w:trPr>
        <w:tc>
          <w:tcPr>
            <w:tcW w:w="2720" w:type="dxa"/>
            <w:vAlign w:val="center"/>
          </w:tcPr>
          <w:p w14:paraId="157EEA89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Média (2)</w:t>
            </w:r>
          </w:p>
        </w:tc>
        <w:tc>
          <w:tcPr>
            <w:tcW w:w="2100" w:type="dxa"/>
            <w:vAlign w:val="center"/>
          </w:tcPr>
          <w:p w14:paraId="40F85393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—</w:t>
            </w:r>
          </w:p>
        </w:tc>
        <w:tc>
          <w:tcPr>
            <w:tcW w:w="2100" w:type="dxa"/>
            <w:vAlign w:val="center"/>
          </w:tcPr>
          <w:p w14:paraId="11AB0506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R4</w:t>
            </w:r>
          </w:p>
        </w:tc>
        <w:tc>
          <w:tcPr>
            <w:tcW w:w="2100" w:type="dxa"/>
            <w:vAlign w:val="center"/>
          </w:tcPr>
          <w:p w14:paraId="68EC69C1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R3</w:t>
            </w:r>
          </w:p>
        </w:tc>
      </w:tr>
      <w:tr w:rsidR="001D3C83" w:rsidRPr="001D3C83" w14:paraId="05E0F0CE" w14:textId="77777777" w:rsidTr="001D3C83">
        <w:trPr>
          <w:cantSplit/>
        </w:trPr>
        <w:tc>
          <w:tcPr>
            <w:tcW w:w="2720" w:type="dxa"/>
            <w:vAlign w:val="center"/>
          </w:tcPr>
          <w:p w14:paraId="723D5C17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Baixa (1)</w:t>
            </w:r>
          </w:p>
        </w:tc>
        <w:tc>
          <w:tcPr>
            <w:tcW w:w="2100" w:type="dxa"/>
            <w:vAlign w:val="center"/>
          </w:tcPr>
          <w:p w14:paraId="3702CE73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—</w:t>
            </w:r>
          </w:p>
        </w:tc>
        <w:tc>
          <w:tcPr>
            <w:tcW w:w="2100" w:type="dxa"/>
            <w:vAlign w:val="center"/>
          </w:tcPr>
          <w:p w14:paraId="01B6E16E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—</w:t>
            </w:r>
          </w:p>
        </w:tc>
        <w:tc>
          <w:tcPr>
            <w:tcW w:w="2100" w:type="dxa"/>
            <w:vAlign w:val="center"/>
          </w:tcPr>
          <w:p w14:paraId="5FF2EFA8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—</w:t>
            </w:r>
          </w:p>
        </w:tc>
      </w:tr>
    </w:tbl>
    <w:p w14:paraId="1D1A1C51" w14:textId="543D8F6F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</w:p>
    <w:p w14:paraId="2B133C54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</w:p>
    <w:p w14:paraId="7FDD6914" w14:textId="77777777" w:rsidR="001D3C83" w:rsidRPr="001D3C83" w:rsidRDefault="001D3C83" w:rsidP="001D3C83">
      <w:pPr>
        <w:pStyle w:val="Ttulo1"/>
        <w:keepNext/>
        <w:spacing w:before="200" w:after="120"/>
      </w:pPr>
      <w:r w:rsidRPr="001D3C83">
        <w:rPr>
          <w:rFonts w:ascii="Inter Tight" w:hAnsi="Inter Tight"/>
          <w:b/>
          <w:color w:val="000000"/>
          <w:sz w:val="24"/>
        </w:rPr>
        <w:t>2.6 Correções verificáveis em relação à A8 anterior</w:t>
      </w:r>
    </w:p>
    <w:p w14:paraId="7F4AC230" w14:textId="0965929B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400"/>
        <w:gridCol w:w="1900"/>
        <w:gridCol w:w="4720"/>
      </w:tblGrid>
      <w:tr w:rsidR="001D3C83" w:rsidRPr="001D3C83" w14:paraId="73DF8D04" w14:textId="77777777" w:rsidTr="001D3C83">
        <w:trPr>
          <w:cantSplit/>
          <w:tblHeader/>
        </w:trPr>
        <w:tc>
          <w:tcPr>
            <w:tcW w:w="2400" w:type="dxa"/>
            <w:shd w:val="clear" w:color="auto" w:fill="E6E6E6"/>
            <w:vAlign w:val="center"/>
          </w:tcPr>
          <w:p w14:paraId="3977912F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1D3C83">
              <w:rPr>
                <w:rFonts w:ascii="Inter Tight" w:hAnsi="Inter Tight"/>
                <w:b/>
                <w:color w:val="000000"/>
                <w:sz w:val="19"/>
              </w:rPr>
              <w:t>Antes — Atividade_A8.pdf</w:t>
            </w:r>
          </w:p>
        </w:tc>
        <w:tc>
          <w:tcPr>
            <w:tcW w:w="1900" w:type="dxa"/>
            <w:shd w:val="clear" w:color="auto" w:fill="E6E6E6"/>
            <w:vAlign w:val="center"/>
          </w:tcPr>
          <w:p w14:paraId="3B098759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1D3C83">
              <w:rPr>
                <w:rFonts w:ascii="Inter Tight" w:hAnsi="Inter Tight"/>
                <w:b/>
                <w:color w:val="000000"/>
                <w:sz w:val="19"/>
              </w:rPr>
              <w:t>Agora — revisão</w:t>
            </w:r>
          </w:p>
        </w:tc>
        <w:tc>
          <w:tcPr>
            <w:tcW w:w="4720" w:type="dxa"/>
            <w:shd w:val="clear" w:color="auto" w:fill="E6E6E6"/>
            <w:vAlign w:val="center"/>
          </w:tcPr>
          <w:p w14:paraId="779A41E9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1D3C83">
              <w:rPr>
                <w:rFonts w:ascii="Inter Tight" w:hAnsi="Inter Tight"/>
                <w:b/>
                <w:color w:val="000000"/>
                <w:sz w:val="19"/>
              </w:rPr>
              <w:t>Motivo</w:t>
            </w:r>
          </w:p>
        </w:tc>
      </w:tr>
      <w:tr w:rsidR="001D3C83" w:rsidRPr="001D3C83" w14:paraId="20BAFC36" w14:textId="77777777" w:rsidTr="001D3C83">
        <w:trPr>
          <w:cantSplit/>
        </w:trPr>
        <w:tc>
          <w:tcPr>
            <w:tcW w:w="2400" w:type="dxa"/>
            <w:vAlign w:val="center"/>
          </w:tcPr>
          <w:p w14:paraId="6231B894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B01/B02/B03: cliente opera solicitação e consulta.</w:t>
            </w:r>
          </w:p>
        </w:tc>
        <w:tc>
          <w:tcPr>
            <w:tcW w:w="1900" w:type="dxa"/>
            <w:vAlign w:val="center"/>
          </w:tcPr>
          <w:p w14:paraId="2882F5C9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A8R02/A8R03/A8R04: atendente opera cadastro e OS.</w:t>
            </w:r>
          </w:p>
        </w:tc>
        <w:tc>
          <w:tcPr>
            <w:tcW w:w="4720" w:type="dxa"/>
            <w:vAlign w:val="center"/>
          </w:tcPr>
          <w:p w14:paraId="431BE8B3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Aderência a HU1 e critérios da A5.</w:t>
            </w:r>
          </w:p>
        </w:tc>
      </w:tr>
      <w:tr w:rsidR="001D3C83" w:rsidRPr="001D3C83" w14:paraId="75CDFC19" w14:textId="77777777" w:rsidTr="001D3C83">
        <w:trPr>
          <w:cantSplit/>
        </w:trPr>
        <w:tc>
          <w:tcPr>
            <w:tcW w:w="2400" w:type="dxa"/>
            <w:vAlign w:val="center"/>
          </w:tcPr>
          <w:p w14:paraId="406A6DA6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B04: login técnico apenas no I2.</w:t>
            </w:r>
          </w:p>
        </w:tc>
        <w:tc>
          <w:tcPr>
            <w:tcW w:w="1900" w:type="dxa"/>
            <w:vAlign w:val="center"/>
          </w:tcPr>
          <w:p w14:paraId="4DFD3E77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A8R01: acesso por perfil desde I1.</w:t>
            </w:r>
          </w:p>
        </w:tc>
        <w:tc>
          <w:tcPr>
            <w:tcW w:w="4720" w:type="dxa"/>
            <w:vAlign w:val="center"/>
          </w:tcPr>
          <w:p w14:paraId="075227D0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RNF2 é Must have; segurança acompanha o primeiro fluxo.</w:t>
            </w:r>
          </w:p>
        </w:tc>
      </w:tr>
      <w:tr w:rsidR="001D3C83" w:rsidRPr="001D3C83" w14:paraId="18FAEC1B" w14:textId="77777777" w:rsidTr="001D3C83">
        <w:trPr>
          <w:cantSplit/>
        </w:trPr>
        <w:tc>
          <w:tcPr>
            <w:tcW w:w="2400" w:type="dxa"/>
            <w:vAlign w:val="center"/>
          </w:tcPr>
          <w:p w14:paraId="7A4D4B5B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lastRenderedPageBreak/>
              <w:t>Em Análise e Em Conserto.</w:t>
            </w:r>
          </w:p>
        </w:tc>
        <w:tc>
          <w:tcPr>
            <w:tcW w:w="1900" w:type="dxa"/>
            <w:vAlign w:val="center"/>
          </w:tcPr>
          <w:p w14:paraId="0250E111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ABERTA, EM ATENDIMENTO e CONCLUÍDA.</w:t>
            </w:r>
          </w:p>
        </w:tc>
        <w:tc>
          <w:tcPr>
            <w:tcW w:w="4720" w:type="dxa"/>
            <w:vAlign w:val="center"/>
          </w:tcPr>
          <w:p w14:paraId="73D6F827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Uniformizar com RN1 e A5.</w:t>
            </w:r>
          </w:p>
        </w:tc>
      </w:tr>
      <w:tr w:rsidR="001D3C83" w:rsidRPr="001D3C83" w14:paraId="1D494FAE" w14:textId="77777777" w:rsidTr="001D3C83">
        <w:trPr>
          <w:cantSplit/>
        </w:trPr>
        <w:tc>
          <w:tcPr>
            <w:tcW w:w="2400" w:type="dxa"/>
            <w:vAlign w:val="center"/>
          </w:tcPr>
          <w:p w14:paraId="6D407CA1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B06/B07: diagnóstico, peças e cálculo; B08–B10: pagamento, avaliação e relatório.</w:t>
            </w:r>
          </w:p>
        </w:tc>
        <w:tc>
          <w:tcPr>
            <w:tcW w:w="1900" w:type="dxa"/>
            <w:vAlign w:val="center"/>
          </w:tcPr>
          <w:p w14:paraId="5DFA2EDD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Retirados da linha de base A5; B05/B07 preservam apenas atribuição e conclusão em A8R06/A8R07.</w:t>
            </w:r>
          </w:p>
        </w:tc>
        <w:tc>
          <w:tcPr>
            <w:tcW w:w="4720" w:type="dxa"/>
            <w:vAlign w:val="center"/>
          </w:tcPr>
          <w:p w14:paraId="61E4B038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Não há requisito correspondente para as extensões; não confundir com funcionalidades existentes no protótipo.</w:t>
            </w:r>
          </w:p>
        </w:tc>
      </w:tr>
      <w:tr w:rsidR="001D3C83" w:rsidRPr="001D3C83" w14:paraId="52DFFA02" w14:textId="77777777" w:rsidTr="001D3C83">
        <w:trPr>
          <w:cantSplit/>
        </w:trPr>
        <w:tc>
          <w:tcPr>
            <w:tcW w:w="2400" w:type="dxa"/>
            <w:vAlign w:val="center"/>
          </w:tcPr>
          <w:p w14:paraId="208278F1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Histórico, busca por equipamento e RNF1 sem cobertura explícita.</w:t>
            </w:r>
          </w:p>
        </w:tc>
        <w:tc>
          <w:tcPr>
            <w:tcW w:w="1900" w:type="dxa"/>
            <w:vAlign w:val="center"/>
          </w:tcPr>
          <w:p w14:paraId="486667E7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A8R05, A8R08 e A8R09.</w:t>
            </w:r>
          </w:p>
        </w:tc>
        <w:tc>
          <w:tcPr>
            <w:tcW w:w="4720" w:type="dxa"/>
            <w:vAlign w:val="center"/>
          </w:tcPr>
          <w:p w14:paraId="1BACE528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Cobrir todos os requisitos priorizados.</w:t>
            </w:r>
          </w:p>
        </w:tc>
      </w:tr>
      <w:tr w:rsidR="001D3C83" w:rsidRPr="001D3C83" w14:paraId="6194B79C" w14:textId="77777777" w:rsidTr="001D3C83">
        <w:trPr>
          <w:cantSplit/>
        </w:trPr>
        <w:tc>
          <w:tcPr>
            <w:tcW w:w="2400" w:type="dxa"/>
            <w:vAlign w:val="center"/>
          </w:tcPr>
          <w:p w14:paraId="75870DB1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I3 citado sem descrição; estimativas sem referência.</w:t>
            </w:r>
          </w:p>
        </w:tc>
        <w:tc>
          <w:tcPr>
            <w:tcW w:w="1900" w:type="dxa"/>
            <w:vAlign w:val="center"/>
          </w:tcPr>
          <w:p w14:paraId="59253FE0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Dois incrementos detalhados; escala e justificativas registradas.</w:t>
            </w:r>
          </w:p>
        </w:tc>
        <w:tc>
          <w:tcPr>
            <w:tcW w:w="4720" w:type="dxa"/>
            <w:vAlign w:val="center"/>
          </w:tcPr>
          <w:p w14:paraId="051068E4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Plano demonstrável e estimativas comparáveis.</w:t>
            </w:r>
          </w:p>
        </w:tc>
      </w:tr>
      <w:tr w:rsidR="001D3C83" w:rsidRPr="001D3C83" w14:paraId="557BCC9D" w14:textId="77777777" w:rsidTr="001D3C83">
        <w:trPr>
          <w:cantSplit/>
        </w:trPr>
        <w:tc>
          <w:tcPr>
            <w:tcW w:w="2400" w:type="dxa"/>
            <w:vAlign w:val="center"/>
          </w:tcPr>
          <w:p w14:paraId="2154D223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Riscos centrados em peças e pagamentos.</w:t>
            </w:r>
          </w:p>
        </w:tc>
        <w:tc>
          <w:tcPr>
            <w:tcW w:w="1900" w:type="dxa"/>
            <w:vAlign w:val="center"/>
          </w:tcPr>
          <w:p w14:paraId="4E0E42DC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Riscos de escopo, acesso, histórico e desempenho.</w:t>
            </w:r>
          </w:p>
        </w:tc>
        <w:tc>
          <w:tcPr>
            <w:tcW w:w="4720" w:type="dxa"/>
            <w:vAlign w:val="center"/>
          </w:tcPr>
          <w:p w14:paraId="1427C9F7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Mitigação vinculada ao escopo efetivo.</w:t>
            </w:r>
          </w:p>
        </w:tc>
      </w:tr>
    </w:tbl>
    <w:p w14:paraId="2F1C32EC" w14:textId="18B6098C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</w:p>
    <w:p w14:paraId="3DD8AD5A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</w:p>
    <w:p w14:paraId="782C96F8" w14:textId="77777777" w:rsidR="001D3C83" w:rsidRPr="001D3C83" w:rsidRDefault="001D3C83" w:rsidP="001D3C83">
      <w:pPr>
        <w:pStyle w:val="Ttulo1"/>
        <w:keepNext/>
        <w:spacing w:before="200" w:after="120"/>
      </w:pPr>
      <w:r w:rsidRPr="001D3C83">
        <w:rPr>
          <w:rFonts w:ascii="Inter Tight" w:hAnsi="Inter Tight"/>
          <w:b/>
          <w:color w:val="000000"/>
          <w:sz w:val="24"/>
        </w:rPr>
        <w:t>3. Decisões e pendências</w:t>
      </w:r>
    </w:p>
    <w:p w14:paraId="0A38C3AC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  <w:r w:rsidRPr="001D3C83">
        <w:rPr>
          <w:rFonts w:ascii="Inter Tight" w:hAnsi="Inter Tight"/>
          <w:color w:val="000000"/>
          <w:sz w:val="22"/>
        </w:rPr>
        <w:t>Decisões documentadas: preservar os nove itens A8R, dois incrementos e a priorização da A5; apresentar MoSCoW, rastreabilidade e escala em tabelas; corrigir o volume do RNF1 para até 10.000 OS. Os incrementos descrevem o plano de entrega.</w:t>
      </w:r>
    </w:p>
    <w:p w14:paraId="7855533F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  <w:r w:rsidRPr="001D3C83">
        <w:rPr>
          <w:rFonts w:ascii="Inter Tight" w:hAnsi="Inter Tight"/>
          <w:color w:val="000000"/>
          <w:sz w:val="22"/>
        </w:rPr>
        <w:t>Pendências / próximos passos: registrar as estimativas individuais, divergências e consenso no Registro-Revisao-Equipe.md; conferir a matriz original de perfis e os parâmetros de ensaio; revisar o conteúdo em dupla, preencher a data efetiva e assinar. Etapa: AP2.</w:t>
      </w:r>
    </w:p>
    <w:p w14:paraId="2AB039CB" w14:textId="77777777" w:rsidR="001D3C83" w:rsidRPr="001D3C83" w:rsidRDefault="001D3C83" w:rsidP="001D3C83">
      <w:pPr>
        <w:pStyle w:val="Ttulo1"/>
        <w:keepNext/>
        <w:spacing w:before="200" w:after="120"/>
      </w:pPr>
      <w:r w:rsidRPr="001D3C83">
        <w:rPr>
          <w:rFonts w:ascii="Inter Tight" w:hAnsi="Inter Tight"/>
          <w:b/>
          <w:color w:val="000000"/>
          <w:sz w:val="24"/>
        </w:rPr>
        <w:t>4. Declaração de uso de Inteligência Artificial</w:t>
      </w:r>
    </w:p>
    <w:p w14:paraId="1C771D46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  <w:r w:rsidRPr="001D3C83">
        <w:rPr>
          <w:rFonts w:ascii="Inter Tight" w:hAnsi="Inter Tight"/>
          <w:color w:val="000000"/>
          <w:sz w:val="22"/>
        </w:rPr>
        <w:t>Conforme o Manual da Disciplina (seção 6 — Uso de Inteligência Artificial), toda utilização relevante de IA no desenvolvimento desta atividade deve ser declarada abaixo e também registrada no arquivo DEVLOG.md do repositório do projeto. Se a equipe não utilizou IA nesta atividade, marque a opção correspondente e não é necessário preencher a tabela.</w:t>
      </w:r>
    </w:p>
    <w:p w14:paraId="5A68D41E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  <w:r w:rsidRPr="001D3C83">
        <w:rPr>
          <w:rFonts w:ascii="Inter Tight" w:hAnsi="Inter Tight"/>
          <w:color w:val="000000"/>
          <w:sz w:val="22"/>
        </w:rPr>
        <w:t>( ) A equipe não utilizou ferramentas de IA nesta atividade.</w:t>
      </w:r>
    </w:p>
    <w:p w14:paraId="1069CF8F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  <w:r w:rsidRPr="001D3C83">
        <w:rPr>
          <w:rFonts w:ascii="Inter Tight" w:hAnsi="Inter Tight"/>
          <w:color w:val="000000"/>
          <w:sz w:val="22"/>
        </w:rPr>
        <w:t>(X) A equipe utilizou ferramentas de IA nesta atividade — declaração abaixo.</w:t>
      </w:r>
    </w:p>
    <w:p w14:paraId="7B49AB82" w14:textId="4E9D07DC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540"/>
        <w:gridCol w:w="2000"/>
        <w:gridCol w:w="2700"/>
        <w:gridCol w:w="2780"/>
      </w:tblGrid>
      <w:tr w:rsidR="001D3C83" w:rsidRPr="001D3C83" w14:paraId="31FA112D" w14:textId="77777777" w:rsidTr="001D3C83">
        <w:trPr>
          <w:cantSplit/>
          <w:tblHeader/>
        </w:trPr>
        <w:tc>
          <w:tcPr>
            <w:tcW w:w="1540" w:type="dxa"/>
            <w:shd w:val="clear" w:color="auto" w:fill="E6E6E6"/>
            <w:vAlign w:val="center"/>
          </w:tcPr>
          <w:p w14:paraId="6B6AB3EC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1D3C83">
              <w:rPr>
                <w:rFonts w:ascii="Inter Tight" w:hAnsi="Inter Tight"/>
                <w:b/>
                <w:color w:val="000000"/>
                <w:sz w:val="19"/>
              </w:rPr>
              <w:t>Data e ferramenta</w:t>
            </w:r>
          </w:p>
        </w:tc>
        <w:tc>
          <w:tcPr>
            <w:tcW w:w="2000" w:type="dxa"/>
            <w:shd w:val="clear" w:color="auto" w:fill="E6E6E6"/>
            <w:vAlign w:val="center"/>
          </w:tcPr>
          <w:p w14:paraId="77854AC9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1D3C83">
              <w:rPr>
                <w:rFonts w:ascii="Inter Tight" w:hAnsi="Inter Tight"/>
                <w:b/>
                <w:color w:val="000000"/>
                <w:sz w:val="19"/>
              </w:rPr>
              <w:t>Objetivo do uso</w:t>
            </w:r>
          </w:p>
        </w:tc>
        <w:tc>
          <w:tcPr>
            <w:tcW w:w="2700" w:type="dxa"/>
            <w:shd w:val="clear" w:color="auto" w:fill="E6E6E6"/>
            <w:vAlign w:val="center"/>
          </w:tcPr>
          <w:p w14:paraId="4F92EA25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1D3C83">
              <w:rPr>
                <w:rFonts w:ascii="Inter Tight" w:hAnsi="Inter Tight"/>
                <w:b/>
                <w:color w:val="000000"/>
                <w:sz w:val="19"/>
              </w:rPr>
              <w:t>Prompt ou resumo da interação</w:t>
            </w:r>
          </w:p>
        </w:tc>
        <w:tc>
          <w:tcPr>
            <w:tcW w:w="2780" w:type="dxa"/>
            <w:shd w:val="clear" w:color="auto" w:fill="E6E6E6"/>
            <w:vAlign w:val="center"/>
          </w:tcPr>
          <w:p w14:paraId="522D6149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b/>
                <w:color w:val="000000"/>
                <w:sz w:val="19"/>
              </w:rPr>
            </w:pPr>
            <w:r w:rsidRPr="001D3C83">
              <w:rPr>
                <w:rFonts w:ascii="Inter Tight" w:hAnsi="Inter Tight"/>
                <w:b/>
                <w:color w:val="000000"/>
                <w:sz w:val="19"/>
              </w:rPr>
              <w:t>Resultado aproveitado / rejeitado / modificado</w:t>
            </w:r>
          </w:p>
        </w:tc>
      </w:tr>
      <w:tr w:rsidR="001D3C83" w:rsidRPr="001D3C83" w14:paraId="281891EC" w14:textId="77777777" w:rsidTr="001D3C83">
        <w:trPr>
          <w:cantSplit/>
        </w:trPr>
        <w:tc>
          <w:tcPr>
            <w:tcW w:w="1540" w:type="dxa"/>
            <w:vAlign w:val="center"/>
          </w:tcPr>
          <w:p w14:paraId="6171B526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30/09/2026 — ChatGPT/Codex</w:t>
            </w:r>
          </w:p>
        </w:tc>
        <w:tc>
          <w:tcPr>
            <w:tcW w:w="2000" w:type="dxa"/>
            <w:vAlign w:val="center"/>
          </w:tcPr>
          <w:p w14:paraId="623F6FC9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Preparar a revisão inicial.</w:t>
            </w:r>
          </w:p>
        </w:tc>
        <w:tc>
          <w:tcPr>
            <w:tcW w:w="2700" w:type="dxa"/>
            <w:vAlign w:val="center"/>
          </w:tcPr>
          <w:p w14:paraId="36B04AF6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Confrontar A5 e A8; organizar backlog, estimativas, incrementos e riscos.</w:t>
            </w:r>
          </w:p>
        </w:tc>
        <w:tc>
          <w:tcPr>
            <w:tcW w:w="2780" w:type="dxa"/>
            <w:vAlign w:val="center"/>
          </w:tcPr>
          <w:p w14:paraId="24388A26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Base de texto, backlog e riscos.</w:t>
            </w:r>
          </w:p>
        </w:tc>
      </w:tr>
      <w:tr w:rsidR="001D3C83" w:rsidRPr="001D3C83" w14:paraId="6318EF31" w14:textId="77777777" w:rsidTr="001D3C83">
        <w:trPr>
          <w:cantSplit/>
        </w:trPr>
        <w:tc>
          <w:tcPr>
            <w:tcW w:w="1540" w:type="dxa"/>
            <w:vAlign w:val="center"/>
          </w:tcPr>
          <w:p w14:paraId="51A2D477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lastRenderedPageBreak/>
              <w:t>07/10/2026 — ChatGPT/Codex</w:t>
            </w:r>
          </w:p>
        </w:tc>
        <w:tc>
          <w:tcPr>
            <w:tcW w:w="2000" w:type="dxa"/>
            <w:vAlign w:val="center"/>
          </w:tcPr>
          <w:p w14:paraId="6EBDA8E0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Corrigir a A8 conforme feedback da professora.</w:t>
            </w:r>
          </w:p>
        </w:tc>
        <w:tc>
          <w:tcPr>
            <w:tcW w:w="2700" w:type="dxa"/>
            <w:vAlign w:val="center"/>
          </w:tcPr>
          <w:p w14:paraId="7D049CCC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Organizar tabelas, reconciliar referências à A5 e corrigir o volume do RNF1.</w:t>
            </w:r>
          </w:p>
        </w:tc>
        <w:tc>
          <w:tcPr>
            <w:tcW w:w="2780" w:type="dxa"/>
            <w:vAlign w:val="center"/>
          </w:tcPr>
          <w:p w14:paraId="35002F07" w14:textId="77777777" w:rsidR="001D3C83" w:rsidRPr="001D3C83" w:rsidRDefault="001D3C83" w:rsidP="001D3C83">
            <w:pPr>
              <w:spacing w:after="40"/>
              <w:rPr>
                <w:rFonts w:ascii="Inter Tight" w:hAnsi="Inter Tight"/>
                <w:color w:val="000000"/>
                <w:sz w:val="19"/>
              </w:rPr>
            </w:pPr>
            <w:r w:rsidRPr="001D3C83">
              <w:rPr>
                <w:rFonts w:ascii="Inter Tight" w:hAnsi="Inter Tight"/>
                <w:color w:val="000000"/>
                <w:sz w:val="19"/>
              </w:rPr>
              <w:t>Tabelas e correções documentais; consenso e assinaturas reservados aos integrantes.</w:t>
            </w:r>
          </w:p>
        </w:tc>
      </w:tr>
    </w:tbl>
    <w:p w14:paraId="0A31F2D5" w14:textId="794373B0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</w:p>
    <w:p w14:paraId="0A759730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</w:p>
    <w:p w14:paraId="31E38CB0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  <w:r w:rsidRPr="001D3C83">
        <w:rPr>
          <w:rFonts w:ascii="Inter Tight" w:hAnsi="Inter Tight"/>
          <w:color w:val="000000"/>
          <w:sz w:val="22"/>
        </w:rPr>
        <w:t>Forma de verificação: confronto com o feedback da professora, critérios e prioridades da A5 local e requisitos da A4; conferência dos oito requisitos e nove itens A8R e da consistência do RNF1. O registro da discussão e da revisão pelos integrantes fica em Registro-Revisao-Equipe.md.</w:t>
      </w:r>
    </w:p>
    <w:p w14:paraId="7C35AF73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  <w:r w:rsidRPr="001D3C83">
        <w:rPr>
          <w:rFonts w:ascii="Inter Tight" w:hAnsi="Inter Tight"/>
          <w:color w:val="000000"/>
          <w:sz w:val="22"/>
        </w:rPr>
        <w:t>Responsável pela decisão final sobre o uso: Arthur Scharfenberger e Lucas Oliveira da Silva.</w:t>
      </w:r>
    </w:p>
    <w:p w14:paraId="2AE1C996" w14:textId="77777777" w:rsidR="001D3C83" w:rsidRPr="001D3C83" w:rsidRDefault="001D3C83" w:rsidP="001D3C83">
      <w:pPr>
        <w:pStyle w:val="Ttulo1"/>
        <w:keepNext/>
        <w:spacing w:before="200" w:after="120"/>
      </w:pPr>
      <w:r w:rsidRPr="001D3C83">
        <w:rPr>
          <w:rFonts w:ascii="Inter Tight" w:hAnsi="Inter Tight"/>
          <w:b/>
          <w:color w:val="000000"/>
          <w:sz w:val="24"/>
        </w:rPr>
        <w:t>5. Responsabilidade e autoria</w:t>
      </w:r>
    </w:p>
    <w:p w14:paraId="63EA4D88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  <w:r w:rsidRPr="001D3C83">
        <w:rPr>
          <w:rFonts w:ascii="Inter Tight" w:hAnsi="Inter Tight"/>
          <w:color w:val="000000"/>
          <w:sz w:val="22"/>
        </w:rPr>
        <w:t>A equipe declara que este documento foi lido, compreendido e validado por todos os integrantes, que respondem integralmente pela correção, coerência, legalidade e autoria do conteúdo entregue. Qualquer integrante poderá ser questionado, em apresentação, sobre partes produzidas com apoio de IA.</w:t>
      </w:r>
    </w:p>
    <w:p w14:paraId="4ACD6C1A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  <w:r w:rsidRPr="001D3C83">
        <w:rPr>
          <w:rFonts w:ascii="Inter Tight" w:hAnsi="Inter Tight"/>
          <w:color w:val="000000"/>
          <w:sz w:val="22"/>
        </w:rPr>
        <w:t>Assinatura (nomes por extenso):</w:t>
      </w:r>
    </w:p>
    <w:p w14:paraId="670B147B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  <w:r w:rsidRPr="001D3C83">
        <w:rPr>
          <w:rFonts w:ascii="Inter Tight" w:hAnsi="Inter Tight"/>
          <w:color w:val="000000"/>
          <w:sz w:val="22"/>
        </w:rPr>
        <w:t>Arthur Scharfenberger: ____________________________________________________</w:t>
      </w:r>
    </w:p>
    <w:p w14:paraId="1E8E9837" w14:textId="77777777" w:rsidR="001D3C83" w:rsidRPr="001D3C83" w:rsidRDefault="001D3C83" w:rsidP="001D3C83">
      <w:pPr>
        <w:spacing w:after="120"/>
        <w:rPr>
          <w:rFonts w:ascii="Inter Tight" w:hAnsi="Inter Tight"/>
          <w:color w:val="000000"/>
          <w:sz w:val="22"/>
        </w:rPr>
      </w:pPr>
      <w:r w:rsidRPr="001D3C83">
        <w:rPr>
          <w:rFonts w:ascii="Inter Tight" w:hAnsi="Inter Tight"/>
          <w:color w:val="000000"/>
          <w:sz w:val="22"/>
        </w:rPr>
        <w:t>Lucas Oliveira da Silva: ____________________________________________________</w:t>
      </w:r>
    </w:p>
    <w:p w14:paraId="0000002C" w14:textId="1C73B90B" w:rsidR="00BE7C8C" w:rsidRPr="001D3C83" w:rsidRDefault="00BE7C8C" w:rsidP="001D3C83">
      <w:pPr>
        <w:spacing w:after="120"/>
        <w:rPr>
          <w:rFonts w:ascii="Inter Tight" w:eastAsia="Inter Tight" w:hAnsi="Inter Tight" w:cs="Inter Tight"/>
          <w:color w:val="000000"/>
          <w:sz w:val="22"/>
        </w:rPr>
      </w:pPr>
    </w:p>
    <w:sectPr w:rsidR="00BE7C8C" w:rsidRPr="001D3C83">
      <w:head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F91C6" w14:textId="77777777" w:rsidR="001D3C83" w:rsidRDefault="001D3C83">
      <w:r>
        <w:separator/>
      </w:r>
    </w:p>
  </w:endnote>
  <w:endnote w:type="continuationSeparator" w:id="0">
    <w:p w14:paraId="4B830527" w14:textId="77777777" w:rsidR="001D3C83" w:rsidRDefault="001D3C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8215D496-C9A9-42C9-BFF0-8182F31E387D}"/>
  </w:font>
  <w:font w:name="Inter Tight">
    <w:charset w:val="00"/>
    <w:family w:val="auto"/>
    <w:pitch w:val="default"/>
    <w:embedRegular r:id="rId2" w:fontKey="{D0B101D4-6A17-41F3-81CC-127698C5FCBB}"/>
    <w:embedBold r:id="rId3" w:fontKey="{72D65C56-BD2A-4922-8283-C68A3921605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AB77B73F-8CFA-4E80-BCB8-E8CA81DEFC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F58BF89-E845-4BBD-BF1A-68084145546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F8D45" w14:textId="77777777" w:rsidR="001D3C83" w:rsidRDefault="001D3C83">
      <w:r>
        <w:separator/>
      </w:r>
    </w:p>
  </w:footnote>
  <w:footnote w:type="continuationSeparator" w:id="0">
    <w:p w14:paraId="6D8EC279" w14:textId="77777777" w:rsidR="001D3C83" w:rsidRDefault="001D3C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D" w14:textId="77777777" w:rsidR="00BE7C8C" w:rsidRDefault="001D3C83">
    <w:pPr>
      <w:spacing w:after="40"/>
      <w:jc w:val="right"/>
      <w:rPr>
        <w:rFonts w:ascii="Inter Tight" w:eastAsia="Inter Tight" w:hAnsi="Inter Tight" w:cs="Inter Tight"/>
      </w:rPr>
    </w:pPr>
    <w:r>
      <w:rPr>
        <w:rFonts w:ascii="Inter Tight" w:eastAsia="Inter Tight" w:hAnsi="Inter Tight" w:cs="Inter Tight"/>
      </w:rPr>
      <w:t>ULBRA — Universidade Luterana do Brasil</w:t>
    </w:r>
  </w:p>
  <w:p w14:paraId="0000002E" w14:textId="77777777" w:rsidR="00BE7C8C" w:rsidRDefault="001D3C83">
    <w:pPr>
      <w:spacing w:after="40"/>
      <w:jc w:val="right"/>
    </w:pPr>
    <w:r>
      <w:rPr>
        <w:rFonts w:ascii="Inter Tight" w:eastAsia="Inter Tight" w:hAnsi="Inter Tight" w:cs="Inter Tight"/>
      </w:rPr>
      <w:t>Disciplina: Processos de Engenharia de Software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DF38ED"/>
    <w:multiLevelType w:val="multilevel"/>
    <w:tmpl w:val="EF36A068"/>
    <w:lvl w:ilvl="0">
      <w:start w:val="1"/>
      <w:numFmt w:val="bullet"/>
      <w:lvlText w:val="•"/>
      <w:lvlJc w:val="left"/>
      <w:pPr>
        <w:ind w:left="36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457022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C8C"/>
    <w:rsid w:val="001D3C83"/>
    <w:rsid w:val="00BE7C8C"/>
    <w:rsid w:val="00E6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422AAD2-FDF0-43BD-9338-3437C5746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</w:style>
  <w:style w:type="character" w:customStyle="1" w:styleId="TextodecomentrioChar">
    <w:name w:val="Texto de comentário Char"/>
    <w:basedOn w:val="Fontepargpadro"/>
    <w:link w:val="Textodecomentrio"/>
    <w:uiPriority w:val="99"/>
    <w:semiHidden/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p/20RmDnU006sLxdXMot35J7PA==">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1892</Words>
  <Characters>10217</Characters>
  <Application>Microsoft Office Word</Application>
  <DocSecurity>0</DocSecurity>
  <Lines>85</Lines>
  <Paragraphs>24</Paragraphs>
  <ScaleCrop>false</ScaleCrop>
  <Company/>
  <LinksUpToDate>false</LinksUpToDate>
  <CharactersWithSpaces>12085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Avila Scharfenberger</cp:lastModifiedBy>
  <cp:revision>2</cp:revision>
  <dcterms:created xsi:type="dcterms:W3CDTF">2026-10-07T14:45:00Z</dcterms:created>
  <dcterms:modified xsi:type="dcterms:W3CDTF">2026-10-07T14:45:00Z</dcterms:modified>
</cp:coreProperties>
</file>