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60" w:lineRule="auto"/>
        <w:jc w:val="both"/>
        <w:rPr>
          <w:rFonts w:ascii="Inter Tight" w:cs="Inter Tight" w:eastAsia="Inter Tight" w:hAnsi="Inter Tight"/>
          <w:color w:val="000000"/>
        </w:rPr>
      </w:pPr>
      <w:bookmarkStart w:colFirst="0" w:colLast="0" w:name="_heading=h.t5i9zr5mp2us" w:id="0"/>
      <w:bookmarkEnd w:id="0"/>
      <w:sdt>
        <w:sdtPr>
          <w:id w:val="-734324298"/>
          <w:tag w:val="goog_rdk_0"/>
        </w:sdtPr>
        <w:sdtContent>
          <w:commentRangeStart w:id="0"/>
        </w:sdtContent>
      </w:sdt>
      <w:r w:rsidDel="00000000" w:rsidR="00000000" w:rsidRPr="00000000">
        <w:rPr>
          <w:rFonts w:ascii="Inter Tight" w:cs="Inter Tight" w:eastAsia="Inter Tight" w:hAnsi="Inter Tight"/>
          <w:color w:val="000000"/>
          <w:rtl w:val="0"/>
        </w:rPr>
        <w:t xml:space="preserve">Entrega de Atividade Semanal - Atividade 09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Inter Tight" w:cs="Inter Tight" w:eastAsia="Inter Tight" w:hAnsi="Inter Tight"/>
          <w:color w:val="000000"/>
          <w:rtl w:val="0"/>
        </w:rPr>
        <w:t xml:space="preserve"/>
      </w:r>
    </w:p>
    <w:p w:rsidR="00000000" w:rsidDel="00000000" w:rsidP="00000000" w:rsidRDefault="00000000" w:rsidRPr="00000000" w14:paraId="00000002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Entrega final de Programação Orientada a Objetos - comportamento polimórfico integrado ao TechFix.</w:t>
      </w:r>
    </w:p>
    <w:p w:rsidR="00000000" w:rsidDel="00000000" w:rsidP="00000000" w:rsidRDefault="00000000" w:rsidRPr="00000000" w14:paraId="00000003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1. Identificação</w:t>
      </w:r>
    </w:p>
    <w:p w:rsidR="00000000" w:rsidDel="00000000" w:rsidP="00000000" w:rsidRDefault="00000000" w:rsidRPr="00000000" w14:paraId="00000004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 xml:space="preserve">Atividade (código e nome): A9 - Comportamento polimórfico</w:t>
      </w: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/>
      </w:r>
    </w:p>
    <w:p w:rsidR="00000000" w:rsidDel="00000000" w:rsidP="00000000" w:rsidRDefault="00000000" w:rsidRPr="00000000" w14:paraId="00000005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 xml:space="preserve">Etapa (AP1 / AP2 / AS): AP2 - Entrega final</w:t>
      </w: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/>
      </w:r>
    </w:p>
    <w:p w:rsidR="00000000" w:rsidDel="00000000" w:rsidP="00000000" w:rsidRDefault="00000000" w:rsidRPr="00000000" w14:paraId="00000006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 xml:space="preserve">Equipe: TechFix</w:t>
      </w: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/>
      </w:r>
    </w:p>
    <w:p w:rsidR="00000000" w:rsidDel="00000000" w:rsidP="00000000" w:rsidRDefault="00000000" w:rsidRPr="00000000" w14:paraId="00000007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 xml:space="preserve">Integrantes: Arthur Scharfenberger e Lucas Oliveira da Silva</w:t>
      </w: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/>
      </w:r>
    </w:p>
    <w:p w:rsidR="00000000" w:rsidDel="00000000" w:rsidP="00000000" w:rsidRDefault="00000000" w:rsidRPr="00000000" w14:paraId="00000008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 xml:space="preserve">Data de preparação: 04/10/2026. Entrega: conforme registro no AVA.</w:t>
      </w: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/>
      </w:r>
    </w:p>
    <w:p w:rsidR="00000000" w:rsidDel="00000000" w:rsidP="00000000" w:rsidRDefault="00000000" w:rsidRPr="00000000" w14:paraId="00000009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2. Conteúdo da atividade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  <w:keepNext/>
      </w:pPr>
      <w:r w:rsidDel="00000000" w:rsidR="00000000" w:rsidRPr="00000000">
        <w:rPr>
          <w:rFonts w:ascii="Inter Tight" w:cs="Inter Tight" w:eastAsia="Inter Tight" w:hAnsi="Inter Tight"/>
          <w:rtl w:val="0"/>
          <w:b/>
        </w:rPr>
        <w:t xml:space="preserve">Ponto de variação e solução integrada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O roteiro inicial de diagnóstico varia conforme o equipamento recebido pela assistência. Um notebook exige verificações de fonte, memória, armazenamento e refrigeração; um celular exige verificações de bateria, tela e slots de chip. Centralizar essas diferenças na ordem de serviço exigiria selecionar o tipo do equipamento para decidir quais etapas apresentar.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O incremento introduz a interface RoteiroDiagnostico, implementada pela hierarquia Equipamento. Notebook e Celular fornecem as duas implementações concretas. OrdemServico consulta o contrato e apresenta o roteiro junto aos dados do atendimento. Main demonstra tanto essa integração quanto uma coleção declarada pelo tipo da interface.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O roteiro orienta o técnico; não executa testes físicos nem atesta o defeito. As etapas são decisões de modelagem acadêmica do incremento. A integração ocorre no programa Java existente; não há comunicação com o frontend TypeScript, API ou persistência nesta entrega.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  <w:keepNext/>
      </w:pPr>
      <w:r w:rsidDel="00000000" w:rsidR="00000000" w:rsidRPr="00000000">
        <w:rPr>
          <w:rFonts w:ascii="Inter Tight" w:cs="Inter Tight" w:eastAsia="Inter Tight" w:hAnsi="Inter Tight"/>
          <w:rtl w:val="0"/>
          <w:b/>
        </w:rPr>
        <w:t xml:space="preserve">Contrato documentado em Javadoc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Arquivo: backend/src/main/java/RoteiroDiagnostico.java.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public interface RoteiroDiagnostico {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    List&lt;String&gt; gerarRoteiroDiagnostico();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}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O Javadoc exige uma lista imutável, não vazia, sem elementos nulos ou em branco, ordenada pela sequência recomendada. A consulta não modifica o equipamento e nunca retorna null. O método não recebe parâmetros: usa a configuração validada no construtor de cada equipamento. A implementação utiliza List.of, e os testes verificam os compromissos do contrato.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Equipamento é abstrata e declara implements RoteiroDiagnostico. Ela mantém os dados e validações comuns; suas subclasses concretas devem implementar o método do contrato. A descrição de atendimento da Atividade 8 permanece disponível.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  <w:keepNext/>
      </w:pPr>
      <w:r w:rsidDel="00000000" w:rsidR="00000000" w:rsidRPr="00000000">
        <w:rPr>
          <w:rFonts w:ascii="Inter Tight" w:cs="Inter Tight" w:eastAsia="Inter Tight" w:hAnsi="Inter Tight"/>
          <w:rtl w:val="0"/>
          <w:b/>
        </w:rPr>
        <w:t xml:space="preserve">Duas implementações com lógicas distintas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Notebook.gerarRoteiroDiagnostico retorna, nesta ordem: verificar fonte e conector de alimentação; testar a quantidade de memória RAM cadastrada; verificar armazenamento e refrigeração. Para um notebook de 16 GB, a segunda etapa é exatamente "Testar os 16 GB de memória RAM". A memória precisa ser positiva, conforme a validação existente.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Celular.gerarRoteiroDiagnostico retorna: verificar bateria e conector de carga; testar tela e resposta ao toque; testar um slot ou os dois slots de chip, conforme dualChip. O condicional local trata a configuração do celular, sem verificar a classe do objeto. As implementações diferem nos procedimentos e nos dados que determinam o roteiro.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  <w:keepNext/>
      </w:pPr>
      <w:r w:rsidDel="00000000" w:rsidR="00000000" w:rsidRPr="00000000">
        <w:rPr>
          <w:rFonts w:ascii="Inter Tight" w:cs="Inter Tight" w:eastAsia="Inter Tight" w:hAnsi="Inter Tight"/>
          <w:rtl w:val="0"/>
          <w:b/>
        </w:rPr>
        <w:t xml:space="preserve">Código cliente usando o tipo abstrato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Trecho integrado em OrdemServico.java: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public List&lt;String&gt; getRoteiroDiagnostico() {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    RoteiroDiagnostico roteiro = equipamento;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    return roteiro.gerarRoteiroDiagnostico();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}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exibirOrdemServico chama esse método e imprime as etapas. O cliente não usa instanceof, casts, getClass ou switch por tipo. A criação do objeto define a implementação, e a ligação dinâmica seleciona o método no momento da chamada.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Trecho executável de Main.java: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List&lt;RoteiroDiagnostico&gt; roteiros = List.of(notebook, celular);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for (RoteiroDiagnostico roteiro : roteiros) {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    roteiro.gerarRoteiroDiagnostico().forEach(System.out::println);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}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  <w:keepNext/>
      </w:pPr>
      <w:r w:rsidDel="00000000" w:rsidR="00000000" w:rsidRPr="00000000">
        <w:rPr>
          <w:rFonts w:ascii="Inter Tight" w:cs="Inter Tight" w:eastAsia="Inter Tight" w:hAnsi="Inter Tight"/>
          <w:rtl w:val="0"/>
          <w:b/>
        </w:rPr>
        <w:t xml:space="preserve">Por que é polimorfismo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A mesma chamada gerarRoteiroDiagnostico, feita por uma referência RoteiroDiagnostico, executa procedimentos diferentes conforme o objeto concreto. Isso demonstra substituição pelo contrato e ligação dinâmica, além do reaproveitamento de atributos e métodos proporcionado pela herança.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Para adicionar outro equipamento, uma nova subclasse fornece o roteiro e respeita o contrato. O código cliente da ordem de serviço não precisa acrescentar verificações de tipo. A construção e o cadastro de novos tipos continuam sendo responsabilidades separadas.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  <w:keepNext/>
      </w:pPr>
      <w:r w:rsidDel="00000000" w:rsidR="00000000" w:rsidRPr="00000000">
        <w:rPr>
          <w:rFonts w:ascii="Inter Tight" w:cs="Inter Tight" w:eastAsia="Inter Tight" w:hAnsi="Inter Tight"/>
          <w:rtl w:val="0"/>
          <w:b/>
        </w:rPr>
        <w:t xml:space="preserve">Testes obrigatórios e evidências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Comandos executados na pasta backend em 04/10/2026: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mvn test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java -cp target/classes Main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Resultado Maven: BUILD SUCCESS. 14 testes executados, 0 falhas, 0 erros e 0 ignorados. EquipamentoTest: 4 testes; OrdemServicoTest: 4 testes; RoteiroDiagnosticoTest: 6 testes. Os oito testes anteriores continuam passando.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Os seis novos testes em backend/src/test/java/RoteiroDiagnosticoTest.java verificam: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- notebookRetornaEtapasConhecidasNaOrdem: compara a lista completa para um notebook de 16 GB com três valores esperados explícitos.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- celularDualChipRetornaEtapasConhecidasNaOrdem: compara a lista completa para um celular dual chip com três valores esperados explícitos.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- celularSimplesOrientaApenasUmSlot: verifica a alternativa de um único slot.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- mesmaReferenciaAbstrataDespachaParaImplementacoesDiferentes: percorre List&lt;RoteiroDiagnostico&gt; e compara os resultados específicos das duas implementações.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- contratoMantemListaImutavelEConsultaSemEfeitosColaterais: verifica conteúdo válido, rejeição de alteração da lista, repetibilidade e preservação dos dados para ambos os equipamentos.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- ordemServicoIntegraAmbosOsRoteirosSemAlterarStatus: verifica a delegação nos dois casos e a manutenção do status ABERTA.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Trecho da saída do Main, após os dados do equipamento da OS: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ROTEIRO DE DIAGNÓSTICO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  - Verificar fonte e conector de alimentação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  - Testar os 16 GB de memória RAM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Consolas" w:cs="Consolas" w:eastAsia="Consolas" w:hAnsi="Consolas"/>
          <w:rtl w:val="0"/>
          <w:sz w:val="18"/>
        </w:rPr>
        <w:t xml:space="preserve">  - Verificar armazenamento e refrigeração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A demonstração pela coleção também apresenta bateria e carga, tela e toque e os dois slots para o celular Samsung. As saídas são conferidas por valores conhecidos nos testes; não dependem de entrada interativa ou de serviços externos.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  <w:keepNext/>
      </w:pPr>
      <w:r w:rsidDel="00000000" w:rsidR="00000000" w:rsidRPr="00000000">
        <w:rPr>
          <w:rFonts w:ascii="Inter Tight" w:cs="Inter Tight" w:eastAsia="Inter Tight" w:hAnsi="Inter Tight"/>
          <w:rtl w:val="0"/>
          <w:b/>
        </w:rPr>
        <w:t xml:space="preserve">Rastreabilidade dos critérios da entrega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- Abstração expressiva e Javadoc: RoteiroDiagnostico.java.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- Duas implementações distintas: Notebook.java e Celular.java.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- Cliente com referência abstrata: OrdemServico.getRoteiroDiagnostico e coleção em Main.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- Justificativa: seção Por que é polimorfismo desta ficha e README do backend.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- Testes por implementação e pelo contrato: RoteiroDiagnosticoTest.java.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- Integração e regressão: impressão da OS no Main e suíte Maven completa.</w:t>
      </w:r>
    </w:p>
    <w:p w:rsidR="00000000" w:rsidDel="00000000" w:rsidP="00000000" w:rsidRDefault="00000000" w:rsidRPr="00000000" w14:paraId="0000000A">
      <w:pPr>
        <w:spacing w:after="160" w:lineRule="auto"/>
        <w:jc w:val="left"/>
        <w:rPr>
          <w:rFonts w:ascii="Inter Tight" w:cs="Inter Tight" w:eastAsia="Inter Tight" w:hAnsi="Inter Tight"/>
        </w:rPr>
        <w:keepNext/>
      </w:pPr>
      <w:r w:rsidDel="00000000" w:rsidR="00000000" w:rsidRPr="00000000">
        <w:rPr>
          <w:rFonts w:ascii="Inter Tight" w:cs="Inter Tight" w:eastAsia="Inter Tight" w:hAnsi="Inter Tight"/>
          <w:rtl w:val="0"/>
          <w:b/>
        </w:rPr>
        <w:t xml:space="preserve">Repositório e versão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https://github.com/ArthurScharfenberger/TechFix-Assistencia-Tecnica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Branch main. Tag não utilizada. Documentação: docs/atividade-semanal-09-poo-entrega-final.md.</w:t>
      </w:r>
    </w:p>
    <w:p w:rsidR="00000000" w:rsidDel="00000000" w:rsidP="00000000" w:rsidRDefault="00000000" w:rsidRPr="00000000" w14:paraId="0000000C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3. Decisões e pendências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260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Decisões tomadas: interface de comportamento com contrato em Javadoc; duas implementações na hierarquia existente; integração pela interface na ordem de serviço; listas imutáveis.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260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Pendências / próximos passos: revisão dos integrantes e envio no AVA. Implementação e testes verificados. Foi preparada somente a entrega final desta atividade.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4. Declaração de uso de Inteligência Artificial</w:t>
      </w:r>
    </w:p>
    <w:p w:rsidR="00000000" w:rsidDel="00000000" w:rsidP="00000000" w:rsidRDefault="00000000" w:rsidRPr="00000000" w14:paraId="00000011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Conforme o </w:t>
      </w:r>
      <w:hyperlink r:id="rId9">
        <w:r w:rsidDel="00000000" w:rsidR="00000000" w:rsidRPr="00000000">
          <w:rPr>
            <w:rFonts w:ascii="Inter Tight" w:cs="Inter Tight" w:eastAsia="Inter Tight" w:hAnsi="Inter Tight"/>
            <w:color w:val="1155cc"/>
            <w:u w:val="single"/>
            <w:rtl w:val="0"/>
          </w:rPr>
          <w:t xml:space="preserve">Manual da Disciplina</w:t>
        </w:r>
      </w:hyperlink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 (seção 6 — Uso de Inteligência Artificial), toda utilização relevante de IA no desenvolvimento desta atividade deve ser declarada abaixo e também registrada no arquivo DEVLOG.md do repositório do projeto. Se a equipe não utilizou IA nesta atividade, marque a opção correspondente e não é necessário preencher a tabela.</w:t>
      </w:r>
    </w:p>
    <w:p w:rsidR="00000000" w:rsidDel="00000000" w:rsidP="00000000" w:rsidRDefault="00000000" w:rsidRPr="00000000" w14:paraId="00000012">
      <w:pPr>
        <w:spacing w:after="200" w:before="12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( ) A equipe não utilizou ferramentas de IA nesta atividade.</w:t>
      </w:r>
    </w:p>
    <w:p w:rsidR="00000000" w:rsidDel="00000000" w:rsidP="00000000" w:rsidRDefault="00000000" w:rsidRPr="00000000" w14:paraId="00000013">
      <w:pPr>
        <w:spacing w:after="20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(X) A equipe utilizou ferramentas de IA nesta atividade - declaração abaixo.</w:t>
      </w:r>
    </w:p>
    <w:tbl>
      <w:tblPr>
        <w:tblStyle w:val="Table1"/>
        <w:tblW w:w="9645.0" w:type="dxa"/>
        <w:jc w:val="left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1545"/>
        <w:gridCol w:w="2055"/>
        <w:gridCol w:w="3045"/>
        <w:gridCol w:w="3000"/>
        <w:tblGridChange w:id="0">
          <w:tblGrid>
            <w:gridCol w:w="1545"/>
            <w:gridCol w:w="2055"/>
            <w:gridCol w:w="3045"/>
            <w:gridCol w:w="3000"/>
          </w:tblGrid>
        </w:tblGridChange>
      </w:tblGrid>
      <w:tr>
        <w:trPr>
          <w:cantSplit w:val="0"/>
          <w:tblHeader w:val="1"/>
        </w:trPr>
        <w:tc>
          <w:tcPr>
            <w:shd w:fill="f3f3f3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Fonts w:ascii="Inter Tight" w:cs="Inter Tight" w:eastAsia="Inter Tight" w:hAnsi="Inter Tight"/>
                <w:b w:val="1"/>
                <w:bCs w:val="1"/>
                <w:rtl w:val="0"/>
              </w:rPr>
              <w:t xml:space="preserve">Data e ferramenta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Fonts w:ascii="Inter Tight" w:cs="Inter Tight" w:eastAsia="Inter Tight" w:hAnsi="Inter Tight"/>
                <w:b w:val="1"/>
                <w:bCs w:val="1"/>
                <w:rtl w:val="0"/>
              </w:rPr>
              <w:t xml:space="preserve">Objetivo do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Fonts w:ascii="Inter Tight" w:cs="Inter Tight" w:eastAsia="Inter Tight" w:hAnsi="Inter Tight"/>
                <w:b w:val="1"/>
                <w:bCs w:val="1"/>
                <w:rtl w:val="0"/>
              </w:rPr>
              <w:t xml:space="preserve">Prompt ou resumo da interação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Fonts w:ascii="Inter Tight" w:cs="Inter Tight" w:eastAsia="Inter Tight" w:hAnsi="Inter Tight"/>
                <w:b w:val="1"/>
                <w:bCs w:val="1"/>
                <w:rtl w:val="0"/>
              </w:rPr>
              <w:t xml:space="preserve">Resultado aproveitado / rejeitado / modificado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  <w:r>
              <w:t>04/10/2026 - OpenAI Codex</w:t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  <w:r>
              <w:t>Implementação, testes e preenchimento da ficha final.</w:t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  <w:r>
              <w:t>Completar polimorfismo no projeto e adaptar a entrega ao documento padrão.</w:t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  <w:r>
              <w:t>Código e texto produzidos com IA; 14 testes e execução conferidos. Registro em DEVLOG.md e backend/IA.md. Revisão humana antes do envio.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 xml:space="preserve">Forma de verificação: mvn test (14 testes sem falhas ou erros), execução de Main, revisão do código e conferência visual da ficha. A validação pessoal dos integrantes ocorrerá antes do envio.</w:t>
      </w: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/>
      </w:r>
    </w:p>
    <w:p w:rsidR="00000000" w:rsidDel="00000000" w:rsidP="00000000" w:rsidRDefault="00000000" w:rsidRPr="00000000" w14:paraId="00000026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 xml:space="preserve">Responsáveis pela decisão final sobre o uso: Arthur Scharfenberger e Lucas Oliveira da Silva.</w:t>
      </w: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/>
      </w:r>
    </w:p>
    <w:p w:rsidR="00000000" w:rsidDel="00000000" w:rsidP="00000000" w:rsidRDefault="00000000" w:rsidRPr="00000000" w14:paraId="00000027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5. Responsabilidade e autoria</w:t>
      </w:r>
    </w:p>
    <w:p w:rsidR="00000000" w:rsidDel="00000000" w:rsidP="00000000" w:rsidRDefault="00000000" w:rsidRPr="00000000" w14:paraId="00000028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A equipe declara que este documento foi lido, compreendido e validado por todos os integrantes, que respondem integralmente pela correção, coerência, legalidade e autoria do conteúdo entregue. Qualquer integrante poderá ser questionado, em apresentação, sobre partes produzidas com apoio de IA.</w:t>
      </w:r>
    </w:p>
    <w:p w:rsidR="00000000" w:rsidDel="00000000" w:rsidP="00000000" w:rsidRDefault="00000000" w:rsidRPr="00000000" w14:paraId="00000029">
      <w:pPr>
        <w:spacing w:before="20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 xml:space="preserve">Assinatura (nomes por extenso):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____________________________________________________</w:t>
      </w:r>
    </w:p>
    <w:p w:rsidR="00000000" w:rsidDel="00000000" w:rsidP="00000000" w:rsidRDefault="00000000" w:rsidRPr="00000000" w14:paraId="0000002B">
      <w:pPr>
        <w:spacing w:after="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____________________________________________________</w:t>
      </w:r>
    </w:p>
    <w:p w:rsidR="00000000" w:rsidDel="00000000" w:rsidP="00000000" w:rsidRDefault="00000000" w:rsidRPr="00000000" w14:paraId="0000002C">
      <w:pPr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____________________________________________________</w:t>
      </w:r>
    </w:p>
    <w:sectPr>
      <w:headerReference r:id="rId10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Caroline Pacheco da Rosa" w:id="0" w:date="2026-07-29T01:10:03Z"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Alterar para o título da atividade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2F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Inter Tigh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spacing w:after="40" w:lineRule="auto"/>
      <w:jc w:val="right"/>
      <w:rPr>
        <w:rFonts w:ascii="Inter Tight" w:cs="Inter Tight" w:eastAsia="Inter Tight" w:hAnsi="Inter Tight"/>
      </w:rPr>
    </w:pPr>
    <w:r w:rsidDel="00000000" w:rsidR="00000000" w:rsidRPr="00000000">
      <w:rPr>
        <w:rFonts w:ascii="Inter Tight" w:cs="Inter Tight" w:eastAsia="Inter Tight" w:hAnsi="Inter Tight"/>
        <w:rtl w:val="0"/>
      </w:rPr>
      <w:t xml:space="preserve">ULBRA — Universidade Luterana do Brasil</w:t>
    </w:r>
  </w:p>
  <w:p w:rsidR="00000000" w:rsidDel="00000000" w:rsidP="00000000" w:rsidRDefault="00000000" w:rsidRPr="00000000" w14:paraId="0000002E">
    <w:pPr>
      <w:spacing w:after="40" w:lineRule="auto"/>
      <w:jc w:val="right"/>
      <w:rPr/>
    </w:pPr>
    <w:r w:rsidDel="00000000" w:rsidR="00000000" w:rsidRPr="00000000">
      <w:rPr>
        <w:rFonts w:ascii="Inter Tight" w:cs="Inter Tight" w:eastAsia="Inter Tight" w:hAnsi="Inter Tight"/>
        <w:rtl w:val="0"/>
      </w:rPr>
      <w:t xml:space="preserve">Disciplina: Processos de Engenharia de Software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0" Type="http://schemas.openxmlformats.org/officeDocument/2006/relationships/header" Target="header1.xml"/><Relationship Id="rId9" Type="http://schemas.openxmlformats.org/officeDocument/2006/relationships/hyperlink" Target="https://docs.google.com/document/d/14aYzEAxTHf3aXUwWF7M-ru4WBCxaJEpA/edit?usp=sharing&amp;ouid=109829805670264994162&amp;rtpof=true&amp;sd=true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Tight-regular.ttf"/><Relationship Id="rId2" Type="http://schemas.openxmlformats.org/officeDocument/2006/relationships/font" Target="fonts/InterTight-bold.ttf"/><Relationship Id="rId3" Type="http://schemas.openxmlformats.org/officeDocument/2006/relationships/font" Target="fonts/InterTight-italic.ttf"/><Relationship Id="rId4" Type="http://schemas.openxmlformats.org/officeDocument/2006/relationships/font" Target="fonts/InterT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/20RmDnU006sLxdXMot35J7PA==">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