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Pr="004652D3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5B5A" w:rsidRDefault="001F7A44" w:rsidP="001F7A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A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863FD7">
        <w:rPr>
          <w:rFonts w:ascii="Times New Roman" w:hAnsi="Times New Roman" w:cs="Times New Roman"/>
          <w:b/>
          <w:sz w:val="24"/>
          <w:szCs w:val="24"/>
        </w:rPr>
        <w:t>к вновь раз</w:t>
      </w:r>
      <w:r w:rsidR="00715B5A">
        <w:rPr>
          <w:rFonts w:ascii="Times New Roman" w:hAnsi="Times New Roman" w:cs="Times New Roman"/>
          <w:b/>
          <w:sz w:val="24"/>
          <w:szCs w:val="24"/>
        </w:rPr>
        <w:t>рабатываемой аппаратуре для МКА</w:t>
      </w:r>
    </w:p>
    <w:p w:rsidR="00B150C3" w:rsidRPr="001F7A44" w:rsidRDefault="001F7A44" w:rsidP="001F7A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A44">
        <w:rPr>
          <w:rFonts w:ascii="Times New Roman" w:hAnsi="Times New Roman" w:cs="Times New Roman"/>
          <w:b/>
          <w:sz w:val="24"/>
          <w:szCs w:val="24"/>
        </w:rPr>
        <w:t>по стойкости к механическим ВВФ при выведении</w:t>
      </w:r>
    </w:p>
    <w:p w:rsidR="009F11CD" w:rsidRDefault="009F11CD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Составлены на основе </w:t>
      </w:r>
      <w:r w:rsidR="000051C6">
        <w:rPr>
          <w:rFonts w:ascii="Times New Roman" w:hAnsi="Times New Roman" w:cs="Times New Roman"/>
          <w:sz w:val="24"/>
          <w:szCs w:val="24"/>
        </w:rPr>
        <w:t xml:space="preserve">требований </w:t>
      </w:r>
      <w:r>
        <w:rPr>
          <w:rFonts w:ascii="Times New Roman" w:hAnsi="Times New Roman" w:cs="Times New Roman"/>
          <w:sz w:val="24"/>
          <w:szCs w:val="24"/>
        </w:rPr>
        <w:t>базового</w:t>
      </w:r>
      <w:r w:rsidR="00981E60">
        <w:rPr>
          <w:rFonts w:ascii="Times New Roman" w:hAnsi="Times New Roman" w:cs="Times New Roman"/>
          <w:sz w:val="24"/>
          <w:szCs w:val="24"/>
        </w:rPr>
        <w:t xml:space="preserve"> для нас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РН «Союз» с РБ «Фрегат»</w:t>
      </w: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4E8C" w:rsidRDefault="00654E8C" w:rsidP="001F7A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5B5A" w:rsidRDefault="00715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2025389972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:rsidR="00A65445" w:rsidRPr="00357D14" w:rsidRDefault="00A65445" w:rsidP="0015456F">
          <w:pPr>
            <w:pStyle w:val="a7"/>
            <w:ind w:firstLine="567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357D14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A65445" w:rsidRPr="00357D14" w:rsidRDefault="00A65445" w:rsidP="00A65445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894AED" w:rsidRPr="00894AED" w:rsidRDefault="00A654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94A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4A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4A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1376646" w:history="1">
            <w:r w:rsidR="00894AED"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 Квазистатические перегрузки</w:t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_Toc501376646 \h </w:instrText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94AED"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4AED" w:rsidRPr="00894AED" w:rsidRDefault="00894A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1376647" w:history="1">
            <w:r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 Требование по СЧК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_Toc501376647 \h </w:instrTex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4AED" w:rsidRPr="00894AED" w:rsidRDefault="00894A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1376648" w:history="1">
            <w:r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 Стойкость к случайным вибрациям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_Toc501376648 \h </w:instrTex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4AED" w:rsidRPr="00894AED" w:rsidRDefault="00894A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1376649" w:history="1">
            <w:r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 Стойкость к ударным воздействиям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_Toc501376649 \h </w:instrTex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4AED" w:rsidRPr="00894AED" w:rsidRDefault="00894A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1376650" w:history="1">
            <w:r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 Требования к панелям СБ МКА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_Toc501376650 \h </w:instrTex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4AED" w:rsidRPr="00894AED" w:rsidRDefault="00894A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1376651" w:history="1">
            <w:r w:rsidRPr="00894AE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Условные обозначения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_Toc501376651 \h </w:instrTex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94A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65445" w:rsidRPr="00894AED" w:rsidRDefault="00A654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4AED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15456F" w:rsidRDefault="00154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5B5A" w:rsidRPr="00875FD2" w:rsidRDefault="00875FD2" w:rsidP="00875FD2">
      <w:pPr>
        <w:pStyle w:val="1"/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501376646"/>
      <w:r w:rsidRPr="00875F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 </w:t>
      </w:r>
      <w:r w:rsidR="005737AD" w:rsidRPr="00875F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Квазистатические перегрузки</w:t>
      </w:r>
      <w:bookmarkEnd w:id="1"/>
    </w:p>
    <w:p w:rsidR="00715B5A" w:rsidRDefault="00715B5A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81D76" w:rsidRPr="00B81D76" w:rsidRDefault="00B81D76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1D76">
        <w:rPr>
          <w:rFonts w:ascii="Times New Roman" w:hAnsi="Times New Roman" w:cs="Times New Roman"/>
          <w:sz w:val="24"/>
          <w:szCs w:val="24"/>
        </w:rPr>
        <w:t xml:space="preserve">Данные представлены в таблице </w:t>
      </w:r>
      <w:r w:rsidR="00EC4038">
        <w:rPr>
          <w:rFonts w:ascii="Times New Roman" w:hAnsi="Times New Roman" w:cs="Times New Roman"/>
          <w:sz w:val="24"/>
          <w:szCs w:val="24"/>
        </w:rPr>
        <w:t>1</w:t>
      </w:r>
      <w:r w:rsidRPr="00B81D76">
        <w:rPr>
          <w:rFonts w:ascii="Times New Roman" w:hAnsi="Times New Roman" w:cs="Times New Roman"/>
          <w:sz w:val="24"/>
          <w:szCs w:val="24"/>
        </w:rPr>
        <w:t>.1.</w:t>
      </w:r>
    </w:p>
    <w:p w:rsidR="00B81D76" w:rsidRPr="00B81D76" w:rsidRDefault="00B81D76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81D76" w:rsidRPr="00B81D76" w:rsidRDefault="00B81D76" w:rsidP="00B81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D7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C4038">
        <w:rPr>
          <w:rFonts w:ascii="Times New Roman" w:hAnsi="Times New Roman" w:cs="Times New Roman"/>
          <w:sz w:val="24"/>
          <w:szCs w:val="24"/>
        </w:rPr>
        <w:t>1</w:t>
      </w:r>
      <w:r w:rsidRPr="00B81D76">
        <w:rPr>
          <w:rFonts w:ascii="Times New Roman" w:hAnsi="Times New Roman" w:cs="Times New Roman"/>
          <w:sz w:val="24"/>
          <w:szCs w:val="24"/>
        </w:rPr>
        <w:t xml:space="preserve">.1 – </w:t>
      </w:r>
      <w:r w:rsidR="00CE55CF">
        <w:rPr>
          <w:rFonts w:ascii="Times New Roman" w:hAnsi="Times New Roman" w:cs="Times New Roman"/>
          <w:sz w:val="24"/>
          <w:szCs w:val="24"/>
        </w:rPr>
        <w:t>Т</w:t>
      </w:r>
      <w:r w:rsidRPr="00B81D76">
        <w:rPr>
          <w:rFonts w:ascii="Times New Roman" w:hAnsi="Times New Roman" w:cs="Times New Roman"/>
          <w:sz w:val="24"/>
          <w:szCs w:val="24"/>
        </w:rPr>
        <w:t>ребовани</w:t>
      </w:r>
      <w:r w:rsidR="00CE55CF">
        <w:rPr>
          <w:rFonts w:ascii="Times New Roman" w:hAnsi="Times New Roman" w:cs="Times New Roman"/>
          <w:sz w:val="24"/>
          <w:szCs w:val="24"/>
        </w:rPr>
        <w:t>я</w:t>
      </w:r>
      <w:r w:rsidRPr="00B81D76">
        <w:rPr>
          <w:rFonts w:ascii="Times New Roman" w:hAnsi="Times New Roman" w:cs="Times New Roman"/>
          <w:sz w:val="24"/>
          <w:szCs w:val="24"/>
        </w:rPr>
        <w:t xml:space="preserve"> по квазистатическим перегрузкам</w:t>
      </w:r>
    </w:p>
    <w:tbl>
      <w:tblPr>
        <w:tblStyle w:val="a8"/>
        <w:tblW w:w="9571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118"/>
        <w:gridCol w:w="2126"/>
        <w:gridCol w:w="1638"/>
      </w:tblGrid>
      <w:tr w:rsidR="00B81D76" w:rsidRPr="00B81D76" w:rsidTr="00D23412">
        <w:tc>
          <w:tcPr>
            <w:tcW w:w="2689" w:type="dxa"/>
            <w:gridSpan w:val="2"/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D76">
              <w:rPr>
                <w:rFonts w:ascii="Times New Roman" w:hAnsi="Times New Roman"/>
                <w:sz w:val="24"/>
                <w:szCs w:val="24"/>
              </w:rPr>
              <w:t>Величина перегрузки</w:t>
            </w:r>
          </w:p>
        </w:tc>
        <w:tc>
          <w:tcPr>
            <w:tcW w:w="3118" w:type="dxa"/>
            <w:vMerge w:val="restart"/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D76">
              <w:rPr>
                <w:rFonts w:ascii="Times New Roman" w:hAnsi="Times New Roman"/>
                <w:sz w:val="24"/>
                <w:szCs w:val="24"/>
              </w:rPr>
              <w:t xml:space="preserve">Направление </w:t>
            </w:r>
            <w:r w:rsidR="00014427">
              <w:rPr>
                <w:rFonts w:ascii="Times New Roman" w:hAnsi="Times New Roman"/>
                <w:sz w:val="24"/>
                <w:szCs w:val="24"/>
              </w:rPr>
              <w:t>воз</w:t>
            </w:r>
            <w:r w:rsidRPr="00B81D76">
              <w:rPr>
                <w:rFonts w:ascii="Times New Roman" w:hAnsi="Times New Roman"/>
                <w:sz w:val="24"/>
                <w:szCs w:val="24"/>
              </w:rPr>
              <w:t>действия</w:t>
            </w: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D76">
              <w:rPr>
                <w:rFonts w:ascii="Times New Roman" w:hAnsi="Times New Roman"/>
                <w:sz w:val="24"/>
                <w:szCs w:val="24"/>
              </w:rPr>
              <w:t>Квалификацион</w:t>
            </w:r>
            <w:r w:rsidR="00D23412">
              <w:rPr>
                <w:rFonts w:ascii="Times New Roman" w:hAnsi="Times New Roman"/>
                <w:sz w:val="24"/>
                <w:szCs w:val="24"/>
              </w:rPr>
              <w:t>-</w:t>
            </w:r>
            <w:r w:rsidRPr="00B81D76">
              <w:rPr>
                <w:rFonts w:ascii="Times New Roman" w:hAnsi="Times New Roman"/>
                <w:sz w:val="24"/>
                <w:szCs w:val="24"/>
              </w:rPr>
              <w:t>ный коэффициент запаса</w:t>
            </w:r>
          </w:p>
        </w:tc>
        <w:tc>
          <w:tcPr>
            <w:tcW w:w="1638" w:type="dxa"/>
            <w:vMerge w:val="restart"/>
            <w:shd w:val="clear" w:color="auto" w:fill="F2F2F2" w:themeFill="background1" w:themeFillShade="F2"/>
            <w:vAlign w:val="center"/>
          </w:tcPr>
          <w:p w:rsidR="00B81D76" w:rsidRPr="00B81D76" w:rsidRDefault="00B81D76" w:rsidP="00F217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D76">
              <w:rPr>
                <w:rFonts w:ascii="Times New Roman" w:hAnsi="Times New Roman"/>
                <w:sz w:val="24"/>
                <w:szCs w:val="24"/>
              </w:rPr>
              <w:t xml:space="preserve">Длительность воздействия, </w:t>
            </w:r>
            <w:r w:rsidR="00F21769">
              <w:rPr>
                <w:rFonts w:ascii="Times New Roman" w:hAnsi="Times New Roman"/>
                <w:sz w:val="24"/>
                <w:szCs w:val="24"/>
              </w:rPr>
              <w:t>минуты</w:t>
            </w:r>
          </w:p>
        </w:tc>
      </w:tr>
      <w:tr w:rsidR="00B81D76" w:rsidRPr="00B81D76" w:rsidTr="00D23412">
        <w:tc>
          <w:tcPr>
            <w:tcW w:w="84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D76">
              <w:rPr>
                <w:rFonts w:ascii="Times New Roman" w:hAnsi="Times New Roman"/>
                <w:sz w:val="24"/>
                <w:szCs w:val="24"/>
              </w:rPr>
              <w:t>Полёт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D76">
              <w:rPr>
                <w:rFonts w:ascii="Times New Roman" w:hAnsi="Times New Roman"/>
                <w:sz w:val="24"/>
                <w:szCs w:val="24"/>
              </w:rPr>
              <w:t>Квалификация</w:t>
            </w: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D76" w:rsidRPr="00B81D76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D76" w:rsidRPr="00B81D76" w:rsidTr="00D23412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1D76" w:rsidRPr="00F21769" w:rsidRDefault="00B81D76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1769">
              <w:rPr>
                <w:rFonts w:ascii="Times New Roman" w:hAnsi="Times New Roman"/>
                <w:sz w:val="24"/>
                <w:szCs w:val="24"/>
              </w:rPr>
              <w:t>7.7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1D76" w:rsidRPr="00F21769" w:rsidRDefault="00B81D76" w:rsidP="00EC40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176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1D76" w:rsidRPr="00B81D76" w:rsidRDefault="00D23412" w:rsidP="00D2341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Каждое направление каждой из т</w:t>
            </w:r>
            <w:r w:rsidR="00B81D76" w:rsidRPr="00B81D76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ёх</w:t>
            </w:r>
            <w:r w:rsidR="00B81D76" w:rsidRPr="00B81D76">
              <w:rPr>
                <w:rFonts w:ascii="Times New Roman" w:hAnsi="Times New Roman"/>
                <w:sz w:val="24"/>
                <w:szCs w:val="24"/>
              </w:rPr>
              <w:t xml:space="preserve"> взаимно перпендикулярных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осей (всего 6 направлений).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1D76" w:rsidRPr="00F21769" w:rsidRDefault="00B81D76" w:rsidP="003A51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1769">
              <w:rPr>
                <w:rFonts w:ascii="Times New Roman" w:hAnsi="Times New Roman"/>
                <w:sz w:val="24"/>
                <w:szCs w:val="24"/>
              </w:rPr>
              <w:t>1.</w:t>
            </w:r>
            <w:r w:rsidR="003A51A2" w:rsidRPr="00F217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1D76" w:rsidRPr="00F21769" w:rsidRDefault="00F21769" w:rsidP="001176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81D76" w:rsidRPr="00F217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B81D76" w:rsidRPr="00B81D76" w:rsidRDefault="00B81D76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5B5A" w:rsidRDefault="00715B5A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258FD" w:rsidRPr="00B81D76" w:rsidRDefault="00B258FD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F76D0" w:rsidRPr="00085B23" w:rsidRDefault="00085B23" w:rsidP="00BC3E4B">
      <w:pPr>
        <w:pStyle w:val="1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501376647"/>
      <w:r w:rsidRPr="00085B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 Требование по СЧК</w:t>
      </w:r>
      <w:bookmarkEnd w:id="2"/>
    </w:p>
    <w:p w:rsidR="00FF76D0" w:rsidRDefault="00FF76D0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7D14" w:rsidRPr="00357D14" w:rsidRDefault="00357D14" w:rsidP="00BC3E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7D14">
        <w:rPr>
          <w:rFonts w:ascii="Times New Roman" w:hAnsi="Times New Roman" w:cs="Times New Roman"/>
          <w:sz w:val="24"/>
          <w:szCs w:val="24"/>
        </w:rPr>
        <w:t xml:space="preserve">Минимальная СЧК любой части конструкции </w:t>
      </w:r>
      <w:r w:rsidR="00BC4FF1">
        <w:rPr>
          <w:rFonts w:ascii="Times New Roman" w:hAnsi="Times New Roman" w:cs="Times New Roman"/>
          <w:sz w:val="24"/>
          <w:szCs w:val="24"/>
        </w:rPr>
        <w:t>аппаратуры,</w:t>
      </w:r>
      <w:r w:rsidRPr="00357D14">
        <w:rPr>
          <w:rFonts w:ascii="Times New Roman" w:hAnsi="Times New Roman" w:cs="Times New Roman"/>
          <w:sz w:val="24"/>
          <w:szCs w:val="24"/>
        </w:rPr>
        <w:t xml:space="preserve"> при динамическом возбуждении по любому направлению, должна составлять не менее 40 Гц.</w:t>
      </w:r>
    </w:p>
    <w:p w:rsidR="00FF76D0" w:rsidRDefault="00FF76D0" w:rsidP="00FF76D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F76D0" w:rsidRDefault="00FF76D0" w:rsidP="00FF76D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B258FD" w:rsidRDefault="00B258FD" w:rsidP="00FF76D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28F1" w:rsidRPr="006D465D" w:rsidRDefault="006D465D" w:rsidP="006D465D">
      <w:pPr>
        <w:pStyle w:val="1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01376648"/>
      <w:r w:rsidRPr="006D46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 </w:t>
      </w:r>
      <w:r w:rsidR="00D81D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Стойкость к случайным вибрациям</w:t>
      </w:r>
      <w:bookmarkEnd w:id="3"/>
    </w:p>
    <w:p w:rsidR="009A28F1" w:rsidRDefault="009A28F1" w:rsidP="00FF76D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28F1" w:rsidRDefault="00523259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Аппаратура</w:t>
      </w:r>
      <w:r w:rsidR="00B22B61">
        <w:rPr>
          <w:rFonts w:ascii="Times New Roman" w:hAnsi="Times New Roman" w:cs="Times New Roman"/>
          <w:sz w:val="24"/>
          <w:szCs w:val="24"/>
        </w:rPr>
        <w:t xml:space="preserve"> при автономных испытаниях</w:t>
      </w:r>
      <w:r w:rsidR="000E0185">
        <w:rPr>
          <w:rFonts w:ascii="Times New Roman" w:hAnsi="Times New Roman" w:cs="Times New Roman"/>
          <w:sz w:val="24"/>
          <w:szCs w:val="24"/>
        </w:rPr>
        <w:t xml:space="preserve"> или в составе МКА</w:t>
      </w:r>
      <w:r w:rsidR="00B22B61">
        <w:rPr>
          <w:rFonts w:ascii="Times New Roman" w:hAnsi="Times New Roman" w:cs="Times New Roman"/>
          <w:sz w:val="24"/>
          <w:szCs w:val="24"/>
        </w:rPr>
        <w:t xml:space="preserve"> (вне состава </w:t>
      </w:r>
      <w:r w:rsidR="00AF3E28">
        <w:rPr>
          <w:rFonts w:ascii="Times New Roman" w:hAnsi="Times New Roman" w:cs="Times New Roman"/>
          <w:sz w:val="24"/>
          <w:szCs w:val="24"/>
        </w:rPr>
        <w:t>М</w:t>
      </w:r>
      <w:r w:rsidR="00B22B61">
        <w:rPr>
          <w:rFonts w:ascii="Times New Roman" w:hAnsi="Times New Roman" w:cs="Times New Roman"/>
          <w:sz w:val="24"/>
          <w:szCs w:val="24"/>
        </w:rPr>
        <w:t>КА</w:t>
      </w:r>
      <w:r w:rsidR="00C9048A">
        <w:rPr>
          <w:rFonts w:ascii="Times New Roman" w:hAnsi="Times New Roman" w:cs="Times New Roman"/>
          <w:sz w:val="24"/>
          <w:szCs w:val="24"/>
        </w:rPr>
        <w:t>, воздействия прикладываются непосредственно к местам крепления аппаратуры</w:t>
      </w:r>
      <w:r w:rsidR="00811D3F">
        <w:rPr>
          <w:rFonts w:ascii="Times New Roman" w:hAnsi="Times New Roman" w:cs="Times New Roman"/>
          <w:sz w:val="24"/>
          <w:szCs w:val="24"/>
        </w:rPr>
        <w:t xml:space="preserve">; в составе МКА </w:t>
      </w:r>
      <w:r w:rsidR="00811D3F" w:rsidRPr="00811D3F">
        <w:rPr>
          <w:rFonts w:ascii="Times New Roman" w:hAnsi="Times New Roman" w:cs="Times New Roman"/>
          <w:sz w:val="24"/>
          <w:szCs w:val="24"/>
        </w:rPr>
        <w:t>воздействия прикладываются к местам крепления МКА к РН</w:t>
      </w:r>
      <w:r w:rsidR="00B22B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стойкой к случайным вибрациям с параметрами, приведёнными в таблиц</w:t>
      </w:r>
      <w:r w:rsidR="004E78D2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3.1</w:t>
      </w:r>
      <w:r w:rsidR="00791EB5">
        <w:rPr>
          <w:rFonts w:ascii="Times New Roman" w:hAnsi="Times New Roman" w:cs="Times New Roman"/>
          <w:sz w:val="24"/>
          <w:szCs w:val="24"/>
        </w:rPr>
        <w:t>,</w:t>
      </w:r>
      <w:r w:rsidR="004E78D2">
        <w:rPr>
          <w:rFonts w:ascii="Times New Roman" w:hAnsi="Times New Roman" w:cs="Times New Roman"/>
          <w:sz w:val="24"/>
          <w:szCs w:val="24"/>
        </w:rPr>
        <w:t xml:space="preserve"> 3.</w:t>
      </w:r>
      <w:r w:rsidR="00791EB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28F1" w:rsidRDefault="009A28F1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28F1" w:rsidRDefault="00523259" w:rsidP="00DD5C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3.1 </w:t>
      </w:r>
      <w:r w:rsidR="006F10E3">
        <w:rPr>
          <w:rFonts w:ascii="Times New Roman" w:hAnsi="Times New Roman" w:cs="Times New Roman"/>
          <w:sz w:val="24"/>
          <w:szCs w:val="24"/>
        </w:rPr>
        <w:t>– Параметры случайных вибраций при квалификационных испытаниях</w:t>
      </w:r>
    </w:p>
    <w:p w:rsidR="00CF58EF" w:rsidRDefault="00CF58EF" w:rsidP="00C4235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(каждое из трёх взаимно перпендикулярных направлений)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993"/>
        <w:gridCol w:w="1134"/>
        <w:gridCol w:w="1134"/>
        <w:gridCol w:w="1275"/>
        <w:gridCol w:w="1134"/>
        <w:gridCol w:w="1979"/>
      </w:tblGrid>
      <w:tr w:rsidR="004E78D2" w:rsidRPr="00405D44" w:rsidTr="00117664">
        <w:trPr>
          <w:cantSplit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Длительность воздействия номинального режима, с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711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>Частотные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>диапазоны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1136D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 виброускорения,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</w:t>
            </w:r>
          </w:p>
        </w:tc>
      </w:tr>
      <w:tr w:rsidR="004E78D2" w:rsidRPr="00405D44" w:rsidTr="00117664">
        <w:trPr>
          <w:cantSplit/>
          <w:trHeight w:val="417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20-100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100-200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200-500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500-1000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1000-2000</w:t>
            </w:r>
          </w:p>
        </w:tc>
        <w:tc>
          <w:tcPr>
            <w:tcW w:w="1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E78D2" w:rsidRPr="00405D44" w:rsidTr="00117664">
        <w:trPr>
          <w:cantSplit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3A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 xml:space="preserve">Уровни СПМ виброускорений, 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Courier New" w:char="0032"/>
            </w: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A1A28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1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8D2" w:rsidRPr="00405D44" w:rsidTr="00117664">
        <w:trPr>
          <w:cantSplit/>
          <w:trHeight w:val="48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0.0225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0.0225-0.05625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0.05625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0.05625-0.028125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0.028125-0.014625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8D2" w:rsidRPr="00405D44" w:rsidRDefault="004E78D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7.9</w:t>
            </w:r>
          </w:p>
        </w:tc>
      </w:tr>
      <w:tr w:rsidR="004E78D2" w:rsidRPr="00405D44" w:rsidTr="00117664">
        <w:trPr>
          <w:cantSplit/>
          <w:jc w:val="center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CEA" w:rsidRDefault="00DD5CEA" w:rsidP="00DD5CEA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>
              <w:rPr>
                <w:sz w:val="24"/>
              </w:rPr>
              <w:t>Учтённые к</w:t>
            </w:r>
            <w:r w:rsidRPr="00405D44">
              <w:rPr>
                <w:sz w:val="24"/>
              </w:rPr>
              <w:t>оэффициент</w:t>
            </w:r>
            <w:r>
              <w:rPr>
                <w:sz w:val="24"/>
              </w:rPr>
              <w:t>ы</w:t>
            </w:r>
            <w:r w:rsidRPr="00405D44">
              <w:rPr>
                <w:sz w:val="24"/>
              </w:rPr>
              <w:t xml:space="preserve"> запаса от полётных значений:</w:t>
            </w:r>
          </w:p>
          <w:p w:rsidR="00DD5CEA" w:rsidRDefault="00DD5CEA" w:rsidP="00DD5CEA">
            <w:pPr>
              <w:spacing w:after="0" w:line="240" w:lineRule="auto"/>
              <w:ind w:left="1418" w:hanging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 xml:space="preserve">2.15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25656F">
              <w:rPr>
                <w:rFonts w:ascii="Times New Roman" w:hAnsi="Times New Roman" w:cs="Times New Roman"/>
                <w:sz w:val="24"/>
                <w:szCs w:val="24"/>
              </w:rPr>
              <w:t xml:space="preserve">уровням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СПМ;</w:t>
            </w:r>
          </w:p>
          <w:p w:rsidR="00DD5CEA" w:rsidRDefault="00DD5CEA" w:rsidP="00DD5CEA">
            <w:pPr>
              <w:pStyle w:val="aa"/>
              <w:spacing w:line="240" w:lineRule="auto"/>
              <w:rPr>
                <w:sz w:val="24"/>
              </w:rPr>
            </w:pPr>
            <w:r w:rsidRPr="00405D44">
              <w:rPr>
                <w:sz w:val="24"/>
              </w:rPr>
              <w:t>2 – по длительности</w:t>
            </w:r>
            <w:r>
              <w:rPr>
                <w:sz w:val="24"/>
              </w:rPr>
              <w:t>.</w:t>
            </w:r>
          </w:p>
          <w:p w:rsidR="00DD5CEA" w:rsidRPr="00DD5CEA" w:rsidRDefault="00DD5CEA" w:rsidP="00DD5CEA">
            <w:pPr>
              <w:pStyle w:val="aa"/>
              <w:spacing w:line="240" w:lineRule="auto"/>
              <w:rPr>
                <w:sz w:val="10"/>
                <w:szCs w:val="10"/>
              </w:rPr>
            </w:pPr>
          </w:p>
          <w:p w:rsidR="004E78D2" w:rsidRDefault="004E78D2" w:rsidP="004E78D2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 w:rsidRPr="00405D44">
              <w:rPr>
                <w:sz w:val="24"/>
              </w:rPr>
              <w:t>Полное время испытаний по трём осям: 720 с (12 мин.).</w:t>
            </w:r>
          </w:p>
          <w:p w:rsidR="00BD2F06" w:rsidRDefault="00BD2F06" w:rsidP="00BD2F06">
            <w:pPr>
              <w:pStyle w:val="aa"/>
              <w:spacing w:line="240" w:lineRule="auto"/>
              <w:rPr>
                <w:sz w:val="10"/>
                <w:szCs w:val="10"/>
              </w:rPr>
            </w:pPr>
          </w:p>
          <w:p w:rsidR="002A4951" w:rsidRPr="002A4951" w:rsidRDefault="004E2DAB" w:rsidP="002A4951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>
              <w:rPr>
                <w:sz w:val="24"/>
              </w:rPr>
              <w:t>Изменение уровня от частоты – линейное в логарифмическом масштабе.</w:t>
            </w:r>
          </w:p>
          <w:p w:rsidR="002A4951" w:rsidRPr="00BD2F06" w:rsidRDefault="002A4951" w:rsidP="00BD2F06">
            <w:pPr>
              <w:pStyle w:val="aa"/>
              <w:spacing w:line="240" w:lineRule="auto"/>
              <w:rPr>
                <w:sz w:val="10"/>
                <w:szCs w:val="10"/>
              </w:rPr>
            </w:pPr>
          </w:p>
          <w:p w:rsidR="002A4951" w:rsidRPr="002A4951" w:rsidRDefault="00445142" w:rsidP="002A4951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>
              <w:rPr>
                <w:sz w:val="24"/>
              </w:rPr>
              <w:t xml:space="preserve">В случае </w:t>
            </w:r>
            <w:r w:rsidR="00BD2F06">
              <w:rPr>
                <w:sz w:val="24"/>
              </w:rPr>
              <w:t>протолётных испытани</w:t>
            </w:r>
            <w:r>
              <w:rPr>
                <w:sz w:val="24"/>
              </w:rPr>
              <w:t>й</w:t>
            </w:r>
            <w:r w:rsidR="00BD2F06">
              <w:rPr>
                <w:sz w:val="24"/>
              </w:rPr>
              <w:t xml:space="preserve"> длительность воздействия сокращается в двое (полное время испытаний по </w:t>
            </w:r>
            <w:r w:rsidR="00BD2F06" w:rsidRPr="00405D44">
              <w:rPr>
                <w:sz w:val="24"/>
              </w:rPr>
              <w:t xml:space="preserve">трём осям: </w:t>
            </w:r>
            <w:r w:rsidR="00BD2F06">
              <w:rPr>
                <w:sz w:val="24"/>
              </w:rPr>
              <w:t>360</w:t>
            </w:r>
            <w:r w:rsidR="00BD2F06" w:rsidRPr="00405D44">
              <w:rPr>
                <w:sz w:val="24"/>
              </w:rPr>
              <w:t xml:space="preserve"> с</w:t>
            </w:r>
            <w:r w:rsidR="00BD2F06">
              <w:rPr>
                <w:sz w:val="24"/>
              </w:rPr>
              <w:t>).</w:t>
            </w:r>
          </w:p>
        </w:tc>
      </w:tr>
    </w:tbl>
    <w:p w:rsidR="004E78D2" w:rsidRPr="00405D44" w:rsidRDefault="004E78D2" w:rsidP="004E78D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4508C" w:rsidRDefault="00945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39B2" w:rsidRDefault="004039B2" w:rsidP="004039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039B2" w:rsidRDefault="004039B2" w:rsidP="004039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Параметры случайных вибраций при </w:t>
      </w:r>
      <w:r>
        <w:rPr>
          <w:rFonts w:ascii="Times New Roman" w:hAnsi="Times New Roman" w:cs="Times New Roman"/>
          <w:sz w:val="24"/>
          <w:szCs w:val="24"/>
        </w:rPr>
        <w:t xml:space="preserve">технологических </w:t>
      </w:r>
      <w:r>
        <w:rPr>
          <w:rFonts w:ascii="Times New Roman" w:hAnsi="Times New Roman" w:cs="Times New Roman"/>
          <w:sz w:val="24"/>
          <w:szCs w:val="24"/>
        </w:rPr>
        <w:t>испытаниях</w:t>
      </w:r>
    </w:p>
    <w:p w:rsidR="00CF58EF" w:rsidRDefault="00CF58EF" w:rsidP="00C4235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(каждое из трёх взаимно перпендикулярных направлений)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993"/>
        <w:gridCol w:w="1134"/>
        <w:gridCol w:w="1134"/>
        <w:gridCol w:w="1275"/>
        <w:gridCol w:w="1134"/>
        <w:gridCol w:w="1979"/>
      </w:tblGrid>
      <w:tr w:rsidR="004039B2" w:rsidRPr="00405D44" w:rsidTr="00117664">
        <w:trPr>
          <w:cantSplit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Длительность воздействия номинального режима, с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260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>Частотные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>диапазоны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60479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 виброускорения,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</w:t>
            </w:r>
          </w:p>
        </w:tc>
      </w:tr>
      <w:tr w:rsidR="004039B2" w:rsidRPr="00405D44" w:rsidTr="00117664">
        <w:trPr>
          <w:cantSplit/>
          <w:trHeight w:val="417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20-100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100-200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200-500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500-1000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1000-2000</w:t>
            </w:r>
          </w:p>
        </w:tc>
        <w:tc>
          <w:tcPr>
            <w:tcW w:w="19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039B2" w:rsidRPr="00405D44" w:rsidTr="00117664">
        <w:trPr>
          <w:cantSplit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260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 xml:space="preserve">Уровни СПМ виброускорений, 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05D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sym w:font="Courier New" w:char="0032"/>
            </w:r>
            <w:r w:rsidRPr="00405D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60479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19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1176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B2" w:rsidRPr="00405D44" w:rsidTr="00117664">
        <w:trPr>
          <w:cantSplit/>
          <w:trHeight w:val="48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903480" w:rsidP="0090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4039B2"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90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90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90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903480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5-0.0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4039B2" w:rsidP="00903480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</w:t>
            </w:r>
            <w:r w:rsidR="00903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Pr="00405D44" w:rsidRDefault="00140F42" w:rsidP="0014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4039B2" w:rsidRPr="00405D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039B2" w:rsidRPr="00405D44" w:rsidTr="00117664">
        <w:trPr>
          <w:cantSplit/>
          <w:jc w:val="center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9B2" w:rsidRDefault="004039B2" w:rsidP="00117664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 w:rsidRPr="00405D44">
              <w:rPr>
                <w:sz w:val="24"/>
              </w:rPr>
              <w:t xml:space="preserve">Полное время испытаний по трём осям: </w:t>
            </w:r>
            <w:r w:rsidR="00D634E4">
              <w:rPr>
                <w:sz w:val="24"/>
              </w:rPr>
              <w:t>360</w:t>
            </w:r>
            <w:r w:rsidRPr="00405D44">
              <w:rPr>
                <w:sz w:val="24"/>
              </w:rPr>
              <w:t xml:space="preserve"> с (</w:t>
            </w:r>
            <w:r w:rsidR="00D634E4">
              <w:rPr>
                <w:sz w:val="24"/>
              </w:rPr>
              <w:t>6</w:t>
            </w:r>
            <w:r w:rsidRPr="00405D44">
              <w:rPr>
                <w:sz w:val="24"/>
              </w:rPr>
              <w:t xml:space="preserve"> мин.).</w:t>
            </w:r>
          </w:p>
          <w:p w:rsidR="004039B2" w:rsidRPr="00BD2F06" w:rsidRDefault="004039B2" w:rsidP="00117664">
            <w:pPr>
              <w:pStyle w:val="aa"/>
              <w:spacing w:line="240" w:lineRule="auto"/>
              <w:rPr>
                <w:sz w:val="10"/>
                <w:szCs w:val="10"/>
              </w:rPr>
            </w:pPr>
          </w:p>
          <w:p w:rsidR="0090310C" w:rsidRPr="002A4951" w:rsidRDefault="0090310C" w:rsidP="0090310C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>
              <w:rPr>
                <w:sz w:val="24"/>
              </w:rPr>
              <w:t>Изменение уровня от частоты – линейное в логарифмическом масштабе.</w:t>
            </w:r>
          </w:p>
          <w:p w:rsidR="0090310C" w:rsidRPr="0090310C" w:rsidRDefault="0090310C" w:rsidP="0090310C">
            <w:pPr>
              <w:pStyle w:val="aa"/>
              <w:spacing w:line="240" w:lineRule="auto"/>
              <w:rPr>
                <w:sz w:val="10"/>
                <w:szCs w:val="10"/>
              </w:rPr>
            </w:pPr>
          </w:p>
          <w:p w:rsidR="00DB7028" w:rsidRPr="00DB7028" w:rsidRDefault="00E630AA" w:rsidP="00E630AA">
            <w:pPr>
              <w:pStyle w:val="aa"/>
              <w:numPr>
                <w:ilvl w:val="0"/>
                <w:numId w:val="2"/>
              </w:numPr>
              <w:spacing w:line="240" w:lineRule="auto"/>
              <w:ind w:left="454"/>
              <w:rPr>
                <w:sz w:val="24"/>
              </w:rPr>
            </w:pPr>
            <w:r>
              <w:rPr>
                <w:sz w:val="24"/>
              </w:rPr>
              <w:t xml:space="preserve">Аппаратура в составе каждого штатного </w:t>
            </w:r>
            <w:r w:rsidR="00D06A25">
              <w:rPr>
                <w:sz w:val="24"/>
              </w:rPr>
              <w:t>М</w:t>
            </w:r>
            <w:r>
              <w:rPr>
                <w:sz w:val="24"/>
              </w:rPr>
              <w:t>КА, после его окончательной сборки, подвергается дополнительным вибрационным испытаниям с приведёнными параметрами в одном направлении: «продольная ось РН»</w:t>
            </w:r>
            <w:r w:rsidR="005D0CBC">
              <w:rPr>
                <w:sz w:val="24"/>
              </w:rPr>
              <w:t>, воздействия прикладываются к местам крепления МКА к РН</w:t>
            </w:r>
            <w:r w:rsidR="004039B2">
              <w:rPr>
                <w:sz w:val="24"/>
              </w:rPr>
              <w:t>.</w:t>
            </w:r>
          </w:p>
        </w:tc>
      </w:tr>
    </w:tbl>
    <w:p w:rsidR="004039B2" w:rsidRPr="00405D44" w:rsidRDefault="004039B2" w:rsidP="004039B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28F1" w:rsidRPr="00405D44" w:rsidRDefault="009A28F1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28F1" w:rsidRPr="00405D44" w:rsidRDefault="009A28F1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28F1" w:rsidRPr="00DD1169" w:rsidRDefault="006638BE" w:rsidP="00DD1169">
      <w:pPr>
        <w:pStyle w:val="1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01376649"/>
      <w:r w:rsidRPr="00DD116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</w:t>
      </w:r>
      <w:r w:rsidRPr="00DD11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Стойкость</w:t>
      </w:r>
      <w:r w:rsidR="00F94FE6" w:rsidRPr="00DD11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 ударным воздействиям</w:t>
      </w:r>
      <w:bookmarkEnd w:id="4"/>
    </w:p>
    <w:p w:rsidR="009A28F1" w:rsidRDefault="009A28F1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28F1" w:rsidRDefault="00DC6CC0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Аппаратура </w:t>
      </w:r>
      <w:r>
        <w:rPr>
          <w:rFonts w:ascii="Times New Roman" w:hAnsi="Times New Roman" w:cs="Times New Roman"/>
          <w:sz w:val="24"/>
          <w:szCs w:val="24"/>
        </w:rPr>
        <w:t xml:space="preserve">в составе конструкции </w:t>
      </w:r>
      <w:r>
        <w:rPr>
          <w:rFonts w:ascii="Times New Roman" w:hAnsi="Times New Roman" w:cs="Times New Roman"/>
          <w:sz w:val="24"/>
          <w:szCs w:val="24"/>
        </w:rPr>
        <w:t xml:space="preserve">МКА должна быть стойкой к </w:t>
      </w:r>
      <w:r>
        <w:rPr>
          <w:rFonts w:ascii="Times New Roman" w:hAnsi="Times New Roman" w:cs="Times New Roman"/>
          <w:sz w:val="24"/>
          <w:szCs w:val="24"/>
        </w:rPr>
        <w:t xml:space="preserve">ударным воздействиям </w:t>
      </w:r>
      <w:r>
        <w:rPr>
          <w:rFonts w:ascii="Times New Roman" w:hAnsi="Times New Roman" w:cs="Times New Roman"/>
          <w:sz w:val="24"/>
          <w:szCs w:val="24"/>
        </w:rPr>
        <w:t>с параметрами, приведёнными в таблиц</w:t>
      </w:r>
      <w:r w:rsidR="00DD00F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3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</w:t>
      </w:r>
    </w:p>
    <w:p w:rsidR="009A28F1" w:rsidRDefault="009A28F1" w:rsidP="00523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28F1" w:rsidRDefault="00C9048A" w:rsidP="00C904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4.1 </w:t>
      </w:r>
      <w:r w:rsidR="00B532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Пара</w:t>
      </w:r>
      <w:r w:rsidR="00B53252">
        <w:rPr>
          <w:rFonts w:ascii="Times New Roman" w:hAnsi="Times New Roman" w:cs="Times New Roman"/>
          <w:sz w:val="24"/>
          <w:szCs w:val="24"/>
        </w:rPr>
        <w:t xml:space="preserve">метры ударного нагружения </w:t>
      </w:r>
      <w:r w:rsidR="00965455">
        <w:rPr>
          <w:rFonts w:ascii="Times New Roman" w:hAnsi="Times New Roman" w:cs="Times New Roman"/>
          <w:sz w:val="24"/>
          <w:szCs w:val="24"/>
        </w:rPr>
        <w:t>при квалификационных испытаниях</w:t>
      </w:r>
    </w:p>
    <w:p w:rsidR="00C42358" w:rsidRPr="00C42358" w:rsidRDefault="00C42358" w:rsidP="004C43D3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(каждое из трёх взаимно перпендикулярных направлений)</w:t>
      </w:r>
    </w:p>
    <w:tbl>
      <w:tblPr>
        <w:tblpPr w:leftFromText="180" w:rightFromText="180" w:vertAnchor="text" w:horzAnchor="margin" w:tblpXSpec="center" w:tblpY="8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914"/>
        <w:gridCol w:w="1915"/>
        <w:gridCol w:w="1915"/>
        <w:gridCol w:w="1915"/>
      </w:tblGrid>
      <w:tr w:rsidR="00295DEC" w:rsidRPr="00C42358" w:rsidTr="00295DE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lang w:val="en-US"/>
              </w:rPr>
            </w:pPr>
            <w:r w:rsidRPr="00C42358">
              <w:rPr>
                <w:sz w:val="24"/>
                <w:szCs w:val="24"/>
              </w:rPr>
              <w:t>СЧК</w:t>
            </w:r>
            <w:r w:rsidRPr="00C42358">
              <w:rPr>
                <w:sz w:val="24"/>
                <w:szCs w:val="24"/>
                <w:lang w:val="en-US"/>
              </w:rPr>
              <w:t xml:space="preserve">, </w:t>
            </w:r>
            <w:r w:rsidRPr="00C42358">
              <w:rPr>
                <w:sz w:val="24"/>
                <w:szCs w:val="24"/>
              </w:rPr>
              <w:t>Гц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lang w:val="en-US"/>
              </w:rPr>
            </w:pPr>
            <w:r w:rsidRPr="00C42358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lang w:val="en-US"/>
              </w:rPr>
            </w:pPr>
            <w:r w:rsidRPr="00C42358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lang w:val="en-US"/>
              </w:rPr>
            </w:pPr>
            <w:r w:rsidRPr="00C42358">
              <w:rPr>
                <w:sz w:val="24"/>
                <w:szCs w:val="24"/>
                <w:lang w:val="en-US"/>
              </w:rPr>
              <w:t>2000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lang w:val="en-US"/>
              </w:rPr>
            </w:pPr>
            <w:r w:rsidRPr="00C42358">
              <w:rPr>
                <w:sz w:val="24"/>
                <w:szCs w:val="24"/>
                <w:lang w:val="en-US"/>
              </w:rPr>
              <w:t>5000</w:t>
            </w:r>
          </w:p>
        </w:tc>
      </w:tr>
      <w:tr w:rsidR="00295DEC" w:rsidRPr="00C42358" w:rsidTr="00295DE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spacing w:after="0"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2358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  <w:r w:rsidRPr="00C42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C42358">
              <w:rPr>
                <w:sz w:val="24"/>
                <w:szCs w:val="24"/>
              </w:rPr>
              <w:t>4.5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lang w:val="en-US"/>
              </w:rPr>
            </w:pPr>
            <w:r w:rsidRPr="00C42358">
              <w:rPr>
                <w:sz w:val="24"/>
                <w:szCs w:val="24"/>
              </w:rPr>
              <w:t>7</w:t>
            </w:r>
            <w:r w:rsidRPr="00C42358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C42358">
              <w:rPr>
                <w:sz w:val="24"/>
                <w:szCs w:val="24"/>
              </w:rPr>
              <w:t>750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EC" w:rsidRPr="00C42358" w:rsidRDefault="00295DEC" w:rsidP="00117664">
            <w:pPr>
              <w:pStyle w:val="ab"/>
              <w:spacing w:after="0" w:line="20" w:lineRule="atLeast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C42358">
              <w:rPr>
                <w:sz w:val="24"/>
                <w:szCs w:val="24"/>
                <w:lang w:val="en-US"/>
              </w:rPr>
              <w:t>1</w:t>
            </w:r>
            <w:r w:rsidRPr="00C42358">
              <w:rPr>
                <w:sz w:val="24"/>
                <w:szCs w:val="24"/>
              </w:rPr>
              <w:t>5</w:t>
            </w:r>
            <w:r w:rsidRPr="00C42358">
              <w:rPr>
                <w:sz w:val="24"/>
                <w:szCs w:val="24"/>
                <w:lang w:val="en-US"/>
              </w:rPr>
              <w:t>00</w:t>
            </w:r>
          </w:p>
        </w:tc>
      </w:tr>
      <w:tr w:rsidR="00C42358" w:rsidRPr="00C42358" w:rsidTr="00117664"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58" w:rsidRDefault="00C42358" w:rsidP="00C42358">
            <w:pPr>
              <w:pStyle w:val="ab"/>
              <w:numPr>
                <w:ilvl w:val="0"/>
                <w:numId w:val="3"/>
              </w:numPr>
              <w:spacing w:after="0" w:line="20" w:lineRule="atLeast"/>
              <w:ind w:left="426"/>
              <w:rPr>
                <w:bCs/>
                <w:sz w:val="24"/>
                <w:szCs w:val="24"/>
              </w:rPr>
            </w:pPr>
            <w:r w:rsidRPr="00C42358">
              <w:rPr>
                <w:bCs/>
                <w:sz w:val="24"/>
                <w:szCs w:val="24"/>
              </w:rPr>
              <w:t>Расчётная добротность спектра</w:t>
            </w:r>
            <w:r w:rsidRPr="00C42358">
              <w:rPr>
                <w:bCs/>
                <w:sz w:val="24"/>
                <w:szCs w:val="24"/>
                <w:lang w:val="en-US"/>
              </w:rPr>
              <w:t xml:space="preserve"> Q</w:t>
            </w:r>
            <w:r w:rsidRPr="00C42358">
              <w:rPr>
                <w:bCs/>
                <w:sz w:val="24"/>
                <w:szCs w:val="24"/>
              </w:rPr>
              <w:t>=10.</w:t>
            </w:r>
          </w:p>
          <w:p w:rsidR="009F4DBE" w:rsidRPr="009F4DBE" w:rsidRDefault="009F4DBE" w:rsidP="009F4DBE">
            <w:pPr>
              <w:pStyle w:val="ab"/>
              <w:spacing w:after="0" w:line="20" w:lineRule="atLeast"/>
              <w:ind w:left="426"/>
              <w:rPr>
                <w:bCs/>
                <w:sz w:val="10"/>
                <w:szCs w:val="10"/>
              </w:rPr>
            </w:pPr>
          </w:p>
          <w:p w:rsidR="00C42358" w:rsidRPr="009F4DBE" w:rsidRDefault="00C42358" w:rsidP="00C42358">
            <w:pPr>
              <w:pStyle w:val="ab"/>
              <w:numPr>
                <w:ilvl w:val="0"/>
                <w:numId w:val="3"/>
              </w:numPr>
              <w:spacing w:after="0" w:line="20" w:lineRule="atLeast"/>
              <w:ind w:left="426"/>
              <w:jc w:val="left"/>
              <w:rPr>
                <w:sz w:val="24"/>
                <w:szCs w:val="24"/>
              </w:rPr>
            </w:pPr>
            <w:r w:rsidRPr="00C42358">
              <w:rPr>
                <w:bCs/>
                <w:sz w:val="24"/>
                <w:szCs w:val="24"/>
              </w:rPr>
              <w:t>Количество ударов:</w:t>
            </w:r>
            <w:r w:rsidRPr="00C42358">
              <w:rPr>
                <w:sz w:val="24"/>
                <w:szCs w:val="24"/>
              </w:rPr>
              <w:t xml:space="preserve"> семь ударов в каждом направлении </w:t>
            </w:r>
            <w:r w:rsidRPr="00C42358">
              <w:rPr>
                <w:bCs/>
                <w:sz w:val="24"/>
                <w:szCs w:val="24"/>
              </w:rPr>
              <w:t>(всего 21 удар по трём направлениям).</w:t>
            </w:r>
          </w:p>
          <w:p w:rsidR="009F4DBE" w:rsidRPr="009F4DBE" w:rsidRDefault="009F4DBE" w:rsidP="009F4DBE">
            <w:pPr>
              <w:pStyle w:val="ab"/>
              <w:spacing w:after="0" w:line="20" w:lineRule="atLeast"/>
              <w:ind w:left="426"/>
              <w:jc w:val="left"/>
              <w:rPr>
                <w:sz w:val="10"/>
                <w:szCs w:val="10"/>
              </w:rPr>
            </w:pPr>
          </w:p>
          <w:p w:rsidR="00C42358" w:rsidRDefault="008546FA" w:rsidP="00C42358">
            <w:pPr>
              <w:pStyle w:val="ab"/>
              <w:numPr>
                <w:ilvl w:val="0"/>
                <w:numId w:val="3"/>
              </w:numPr>
              <w:spacing w:after="0" w:line="20" w:lineRule="atLeast"/>
              <w:ind w:left="426"/>
              <w:rPr>
                <w:sz w:val="24"/>
                <w:szCs w:val="24"/>
              </w:rPr>
            </w:pPr>
            <w:r>
              <w:rPr>
                <w:sz w:val="24"/>
              </w:rPr>
              <w:t>Учтённые к</w:t>
            </w:r>
            <w:r w:rsidRPr="00405D44">
              <w:rPr>
                <w:sz w:val="24"/>
                <w:szCs w:val="24"/>
              </w:rPr>
              <w:t>оэффициент</w:t>
            </w:r>
            <w:r>
              <w:rPr>
                <w:sz w:val="24"/>
                <w:szCs w:val="24"/>
              </w:rPr>
              <w:t>ы</w:t>
            </w:r>
            <w:r w:rsidRPr="00405D44">
              <w:rPr>
                <w:sz w:val="24"/>
                <w:szCs w:val="24"/>
              </w:rPr>
              <w:t xml:space="preserve"> запаса от полётных значений:</w:t>
            </w:r>
          </w:p>
          <w:p w:rsidR="008546FA" w:rsidRDefault="008546FA" w:rsidP="008546FA">
            <w:pPr>
              <w:pStyle w:val="aa"/>
              <w:spacing w:line="240" w:lineRule="auto"/>
              <w:contextualSpacing w:val="0"/>
              <w:rPr>
                <w:sz w:val="24"/>
              </w:rPr>
            </w:pPr>
            <w:r w:rsidRPr="00C42358">
              <w:rPr>
                <w:sz w:val="24"/>
              </w:rPr>
              <w:t>1.5 – по уровням ускорений</w:t>
            </w:r>
            <w:r>
              <w:rPr>
                <w:sz w:val="24"/>
              </w:rPr>
              <w:t>;</w:t>
            </w:r>
          </w:p>
          <w:p w:rsidR="008546FA" w:rsidRDefault="008546FA" w:rsidP="008546FA">
            <w:pPr>
              <w:pStyle w:val="aa"/>
              <w:spacing w:line="240" w:lineRule="auto"/>
              <w:contextualSpacing w:val="0"/>
              <w:rPr>
                <w:sz w:val="24"/>
              </w:rPr>
            </w:pPr>
            <w:r w:rsidRPr="00C42358">
              <w:rPr>
                <w:sz w:val="24"/>
              </w:rPr>
              <w:t>2.3 – по количеству ударов</w:t>
            </w:r>
            <w:r>
              <w:rPr>
                <w:sz w:val="24"/>
              </w:rPr>
              <w:t>.</w:t>
            </w:r>
          </w:p>
          <w:p w:rsidR="00B60045" w:rsidRPr="00B60045" w:rsidRDefault="00B60045" w:rsidP="008546FA">
            <w:pPr>
              <w:pStyle w:val="aa"/>
              <w:spacing w:line="240" w:lineRule="auto"/>
              <w:contextualSpacing w:val="0"/>
              <w:rPr>
                <w:sz w:val="10"/>
                <w:szCs w:val="10"/>
              </w:rPr>
            </w:pPr>
          </w:p>
          <w:p w:rsidR="00B60045" w:rsidRPr="00F45216" w:rsidRDefault="00B60045" w:rsidP="00B60045">
            <w:pPr>
              <w:pStyle w:val="ab"/>
              <w:numPr>
                <w:ilvl w:val="0"/>
                <w:numId w:val="3"/>
              </w:numPr>
              <w:spacing w:after="0" w:line="20" w:lineRule="atLeast"/>
              <w:ind w:left="426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 случае протолётных испытаний </w:t>
            </w:r>
            <w:r>
              <w:rPr>
                <w:sz w:val="24"/>
              </w:rPr>
              <w:t>количество ударов сократить до трёх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</w:rPr>
              <w:t>всего 9 ударов по трём направлениям</w:t>
            </w:r>
            <w:r>
              <w:rPr>
                <w:sz w:val="24"/>
              </w:rPr>
              <w:t>)</w:t>
            </w:r>
            <w:r w:rsidR="00DC32E1">
              <w:rPr>
                <w:sz w:val="24"/>
              </w:rPr>
              <w:t>.</w:t>
            </w:r>
          </w:p>
          <w:p w:rsidR="00F45216" w:rsidRPr="00F45216" w:rsidRDefault="00F45216" w:rsidP="00F45216">
            <w:pPr>
              <w:pStyle w:val="ab"/>
              <w:spacing w:after="0" w:line="20" w:lineRule="atLeast"/>
              <w:rPr>
                <w:sz w:val="10"/>
                <w:szCs w:val="10"/>
              </w:rPr>
            </w:pPr>
          </w:p>
          <w:p w:rsidR="00F45216" w:rsidRPr="00DC32E1" w:rsidRDefault="00332537" w:rsidP="00F45216">
            <w:pPr>
              <w:pStyle w:val="ab"/>
              <w:numPr>
                <w:ilvl w:val="0"/>
                <w:numId w:val="3"/>
              </w:numPr>
              <w:spacing w:after="0" w:line="20" w:lineRule="atLeast"/>
              <w:ind w:left="426"/>
              <w:rPr>
                <w:sz w:val="24"/>
                <w:szCs w:val="24"/>
              </w:rPr>
            </w:pPr>
            <w:r>
              <w:rPr>
                <w:sz w:val="24"/>
              </w:rPr>
              <w:t>В</w:t>
            </w:r>
            <w:r>
              <w:rPr>
                <w:sz w:val="24"/>
              </w:rPr>
              <w:t>оздействия прикладываются к местам крепления МКА к РН</w:t>
            </w:r>
            <w:r w:rsidR="00313F45">
              <w:rPr>
                <w:sz w:val="24"/>
              </w:rPr>
              <w:t>.</w:t>
            </w:r>
          </w:p>
          <w:p w:rsidR="00DC32E1" w:rsidRPr="00F45216" w:rsidRDefault="00DC32E1" w:rsidP="00DC32E1">
            <w:pPr>
              <w:pStyle w:val="ab"/>
              <w:spacing w:after="0" w:line="20" w:lineRule="atLeast"/>
              <w:rPr>
                <w:sz w:val="10"/>
                <w:szCs w:val="10"/>
              </w:rPr>
            </w:pPr>
          </w:p>
          <w:p w:rsidR="00DC32E1" w:rsidRPr="00C42358" w:rsidRDefault="00DC32E1" w:rsidP="003F666C">
            <w:pPr>
              <w:pStyle w:val="ab"/>
              <w:numPr>
                <w:ilvl w:val="0"/>
                <w:numId w:val="3"/>
              </w:numPr>
              <w:spacing w:after="0" w:line="20" w:lineRule="atLeast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автономных испытаний аппаратуры</w:t>
            </w:r>
            <w:r w:rsidR="00332537">
              <w:rPr>
                <w:sz w:val="24"/>
                <w:szCs w:val="24"/>
              </w:rPr>
              <w:t xml:space="preserve"> </w:t>
            </w:r>
            <w:r w:rsidR="00313F45">
              <w:rPr>
                <w:sz w:val="24"/>
                <w:szCs w:val="24"/>
              </w:rPr>
              <w:t xml:space="preserve">ударный спектр </w:t>
            </w:r>
            <w:r w:rsidR="00086D26">
              <w:rPr>
                <w:sz w:val="24"/>
                <w:szCs w:val="24"/>
              </w:rPr>
              <w:t xml:space="preserve">может </w:t>
            </w:r>
            <w:r w:rsidR="00313F45">
              <w:rPr>
                <w:sz w:val="24"/>
                <w:szCs w:val="24"/>
              </w:rPr>
              <w:t>быть скорректирован с учётом жёсткости и особенностей закрепления МКА на РН (</w:t>
            </w:r>
            <w:r w:rsidR="00086D26">
              <w:rPr>
                <w:sz w:val="24"/>
                <w:szCs w:val="24"/>
              </w:rPr>
              <w:t xml:space="preserve">жёсткость </w:t>
            </w:r>
            <w:r w:rsidR="003F666C">
              <w:rPr>
                <w:sz w:val="24"/>
                <w:szCs w:val="24"/>
              </w:rPr>
              <w:t>конструкции</w:t>
            </w:r>
            <w:r w:rsidR="00086D26">
              <w:rPr>
                <w:sz w:val="24"/>
                <w:szCs w:val="24"/>
              </w:rPr>
              <w:t xml:space="preserve"> МКА</w:t>
            </w:r>
            <w:r w:rsidR="00313F45">
              <w:rPr>
                <w:sz w:val="24"/>
                <w:szCs w:val="24"/>
              </w:rPr>
              <w:t>, наличие амортизаторов и т.п.).</w:t>
            </w:r>
          </w:p>
        </w:tc>
      </w:tr>
    </w:tbl>
    <w:p w:rsidR="009A28F1" w:rsidRDefault="009A28F1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7C4C" w:rsidRDefault="006E7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7C4C" w:rsidRPr="00194FB8" w:rsidRDefault="00194FB8" w:rsidP="00194FB8">
      <w:pPr>
        <w:pStyle w:val="1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01376650"/>
      <w:r w:rsidRPr="00194F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 Требования к панелям СБ МКА</w:t>
      </w:r>
      <w:bookmarkEnd w:id="5"/>
    </w:p>
    <w:p w:rsidR="006E7C4C" w:rsidRDefault="006E7C4C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2888" w:rsidRDefault="005529DF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пунктам 1 – 4 применяются</w:t>
      </w:r>
      <w:r>
        <w:rPr>
          <w:rFonts w:ascii="Times New Roman" w:hAnsi="Times New Roman" w:cs="Times New Roman"/>
          <w:sz w:val="24"/>
          <w:szCs w:val="24"/>
        </w:rPr>
        <w:t xml:space="preserve"> к панелям СБ только</w:t>
      </w:r>
      <w:r w:rsidR="00CB4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составе МКА</w:t>
      </w:r>
      <w:r w:rsidR="00CB4562" w:rsidRPr="00CB4562">
        <w:rPr>
          <w:rFonts w:ascii="Times New Roman" w:hAnsi="Times New Roman" w:cs="Times New Roman"/>
          <w:sz w:val="24"/>
          <w:szCs w:val="24"/>
        </w:rPr>
        <w:t xml:space="preserve"> </w:t>
      </w:r>
      <w:r w:rsidR="00CB4562">
        <w:rPr>
          <w:rFonts w:ascii="Times New Roman" w:hAnsi="Times New Roman" w:cs="Times New Roman"/>
          <w:sz w:val="24"/>
          <w:szCs w:val="24"/>
        </w:rPr>
        <w:t>при</w:t>
      </w:r>
      <w:r w:rsidR="00CB4562">
        <w:rPr>
          <w:rFonts w:ascii="Times New Roman" w:hAnsi="Times New Roman" w:cs="Times New Roman"/>
          <w:sz w:val="24"/>
          <w:szCs w:val="24"/>
        </w:rPr>
        <w:t xml:space="preserve"> их</w:t>
      </w:r>
      <w:r w:rsidR="00CB4562">
        <w:rPr>
          <w:rFonts w:ascii="Times New Roman" w:hAnsi="Times New Roman" w:cs="Times New Roman"/>
          <w:sz w:val="24"/>
          <w:szCs w:val="24"/>
        </w:rPr>
        <w:t xml:space="preserve"> штатном размещении</w:t>
      </w:r>
      <w:r w:rsidR="00CB4562">
        <w:rPr>
          <w:rFonts w:ascii="Times New Roman" w:hAnsi="Times New Roman" w:cs="Times New Roman"/>
          <w:sz w:val="24"/>
          <w:szCs w:val="24"/>
        </w:rPr>
        <w:t xml:space="preserve"> (закреплении)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4FB8" w:rsidRDefault="00194FB8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29DF" w:rsidRDefault="005529DF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29DF" w:rsidRDefault="005529DF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7C4C" w:rsidRPr="00E54B51" w:rsidRDefault="00872888" w:rsidP="00E54B51">
      <w:pPr>
        <w:pStyle w:val="1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50137665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Условные обозначения</w:t>
      </w:r>
      <w:bookmarkEnd w:id="6"/>
    </w:p>
    <w:p w:rsidR="006E7C4C" w:rsidRDefault="006E7C4C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103"/>
      </w:tblGrid>
      <w:tr w:rsidR="0015383E" w:rsidTr="00117664">
        <w:trPr>
          <w:trHeight w:val="335"/>
        </w:trPr>
        <w:tc>
          <w:tcPr>
            <w:tcW w:w="992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ВВФ</w:t>
            </w:r>
          </w:p>
        </w:tc>
        <w:tc>
          <w:tcPr>
            <w:tcW w:w="8103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 внешние воздействующие факторы;</w:t>
            </w:r>
          </w:p>
        </w:tc>
      </w:tr>
      <w:tr w:rsidR="0015383E" w:rsidTr="00117664">
        <w:trPr>
          <w:trHeight w:val="335"/>
        </w:trPr>
        <w:tc>
          <w:tcPr>
            <w:tcW w:w="992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МКА</w:t>
            </w:r>
          </w:p>
        </w:tc>
        <w:tc>
          <w:tcPr>
            <w:tcW w:w="8103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малый космический аппарат;</w:t>
            </w:r>
          </w:p>
        </w:tc>
      </w:tr>
      <w:tr w:rsidR="0015383E" w:rsidRPr="00B6242B" w:rsidTr="00117664">
        <w:trPr>
          <w:trHeight w:val="335"/>
        </w:trPr>
        <w:tc>
          <w:tcPr>
            <w:tcW w:w="992" w:type="dxa"/>
            <w:vAlign w:val="center"/>
          </w:tcPr>
          <w:p w:rsidR="0015383E" w:rsidRPr="00B6242B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РБ</w:t>
            </w:r>
          </w:p>
        </w:tc>
        <w:tc>
          <w:tcPr>
            <w:tcW w:w="8103" w:type="dxa"/>
            <w:vAlign w:val="center"/>
          </w:tcPr>
          <w:p w:rsidR="0015383E" w:rsidRPr="00B6242B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разгонный блок;</w:t>
            </w:r>
          </w:p>
        </w:tc>
      </w:tr>
      <w:tr w:rsidR="0015383E" w:rsidTr="00117664">
        <w:trPr>
          <w:trHeight w:val="335"/>
        </w:trPr>
        <w:tc>
          <w:tcPr>
            <w:tcW w:w="992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РН</w:t>
            </w:r>
          </w:p>
        </w:tc>
        <w:tc>
          <w:tcPr>
            <w:tcW w:w="8103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ракета-носитель;</w:t>
            </w:r>
          </w:p>
        </w:tc>
      </w:tr>
      <w:tr w:rsidR="0015383E" w:rsidRPr="00B6242B" w:rsidTr="00117664">
        <w:trPr>
          <w:trHeight w:val="335"/>
        </w:trPr>
        <w:tc>
          <w:tcPr>
            <w:tcW w:w="992" w:type="dxa"/>
            <w:vAlign w:val="center"/>
          </w:tcPr>
          <w:p w:rsidR="0015383E" w:rsidRPr="00B6242B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СБ</w:t>
            </w:r>
          </w:p>
        </w:tc>
        <w:tc>
          <w:tcPr>
            <w:tcW w:w="8103" w:type="dxa"/>
            <w:vAlign w:val="center"/>
          </w:tcPr>
          <w:p w:rsidR="0015383E" w:rsidRPr="00B6242B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солнечная батарея;</w:t>
            </w:r>
          </w:p>
        </w:tc>
      </w:tr>
      <w:tr w:rsidR="0015383E" w:rsidTr="00117664">
        <w:trPr>
          <w:trHeight w:val="335"/>
        </w:trPr>
        <w:tc>
          <w:tcPr>
            <w:tcW w:w="992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СКВ</w:t>
            </w:r>
          </w:p>
        </w:tc>
        <w:tc>
          <w:tcPr>
            <w:tcW w:w="8103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средняя квадратическая величина;</w:t>
            </w:r>
          </w:p>
        </w:tc>
      </w:tr>
      <w:tr w:rsidR="0015383E" w:rsidTr="00117664">
        <w:trPr>
          <w:trHeight w:val="335"/>
        </w:trPr>
        <w:tc>
          <w:tcPr>
            <w:tcW w:w="992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СПМ</w:t>
            </w:r>
          </w:p>
        </w:tc>
        <w:tc>
          <w:tcPr>
            <w:tcW w:w="8103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спектральная плотность мощности;</w:t>
            </w:r>
          </w:p>
        </w:tc>
      </w:tr>
      <w:tr w:rsidR="0015383E" w:rsidTr="00117664">
        <w:trPr>
          <w:trHeight w:val="335"/>
        </w:trPr>
        <w:tc>
          <w:tcPr>
            <w:tcW w:w="992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right="-108" w:firstLine="0"/>
              <w:rPr>
                <w:szCs w:val="24"/>
              </w:rPr>
            </w:pPr>
            <w:r>
              <w:rPr>
                <w:szCs w:val="24"/>
              </w:rPr>
              <w:t>СЧК</w:t>
            </w:r>
          </w:p>
        </w:tc>
        <w:tc>
          <w:tcPr>
            <w:tcW w:w="8103" w:type="dxa"/>
            <w:vAlign w:val="center"/>
          </w:tcPr>
          <w:p w:rsidR="0015383E" w:rsidRDefault="0015383E" w:rsidP="0015383E">
            <w:pPr>
              <w:pStyle w:val="12"/>
              <w:spacing w:before="0" w:after="0" w:line="360" w:lineRule="auto"/>
              <w:ind w:left="-108" w:firstLine="0"/>
              <w:jc w:val="left"/>
              <w:rPr>
                <w:szCs w:val="24"/>
              </w:rPr>
            </w:pPr>
            <w:r>
              <w:rPr>
                <w:szCs w:val="24"/>
              </w:rPr>
              <w:t>–</w:t>
            </w:r>
            <w:r>
              <w:rPr>
                <w:szCs w:val="24"/>
              </w:rPr>
              <w:t xml:space="preserve"> собственная частота колебаний.</w:t>
            </w:r>
          </w:p>
        </w:tc>
      </w:tr>
    </w:tbl>
    <w:p w:rsidR="00E54B51" w:rsidRPr="00C42358" w:rsidRDefault="00E54B51" w:rsidP="00F452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E54B51" w:rsidRPr="00C42358" w:rsidSect="009B30C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A0" w:rsidRDefault="006B6EA0" w:rsidP="009B30C6">
      <w:pPr>
        <w:spacing w:after="0" w:line="240" w:lineRule="auto"/>
      </w:pPr>
      <w:r>
        <w:separator/>
      </w:r>
    </w:p>
  </w:endnote>
  <w:endnote w:type="continuationSeparator" w:id="0">
    <w:p w:rsidR="006B6EA0" w:rsidRDefault="006B6EA0" w:rsidP="009B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716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B30C6" w:rsidRPr="009A28F1" w:rsidRDefault="009B30C6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A28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28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A28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1E60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9A28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B30C6" w:rsidRDefault="009B30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A0" w:rsidRDefault="006B6EA0" w:rsidP="009B30C6">
      <w:pPr>
        <w:spacing w:after="0" w:line="240" w:lineRule="auto"/>
      </w:pPr>
      <w:r>
        <w:separator/>
      </w:r>
    </w:p>
  </w:footnote>
  <w:footnote w:type="continuationSeparator" w:id="0">
    <w:p w:rsidR="006B6EA0" w:rsidRDefault="006B6EA0" w:rsidP="009B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4FA6"/>
    <w:multiLevelType w:val="hybridMultilevel"/>
    <w:tmpl w:val="960E3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7DF8"/>
    <w:multiLevelType w:val="hybridMultilevel"/>
    <w:tmpl w:val="C99C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B42E1"/>
    <w:multiLevelType w:val="hybridMultilevel"/>
    <w:tmpl w:val="172C7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4B63"/>
    <w:multiLevelType w:val="hybridMultilevel"/>
    <w:tmpl w:val="D70EC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F0"/>
    <w:rsid w:val="000051C6"/>
    <w:rsid w:val="00014427"/>
    <w:rsid w:val="0003747D"/>
    <w:rsid w:val="00082B2F"/>
    <w:rsid w:val="00085B23"/>
    <w:rsid w:val="00086D26"/>
    <w:rsid w:val="000C1262"/>
    <w:rsid w:val="000D19CA"/>
    <w:rsid w:val="000E0185"/>
    <w:rsid w:val="000F460C"/>
    <w:rsid w:val="001004A8"/>
    <w:rsid w:val="001133BD"/>
    <w:rsid w:val="00114C79"/>
    <w:rsid w:val="00116127"/>
    <w:rsid w:val="00140F42"/>
    <w:rsid w:val="0015383E"/>
    <w:rsid w:val="0015456F"/>
    <w:rsid w:val="001605B2"/>
    <w:rsid w:val="00171351"/>
    <w:rsid w:val="00190EBA"/>
    <w:rsid w:val="00194FB8"/>
    <w:rsid w:val="001A16DC"/>
    <w:rsid w:val="001A73C1"/>
    <w:rsid w:val="001B7ED6"/>
    <w:rsid w:val="001F4F1F"/>
    <w:rsid w:val="001F7A44"/>
    <w:rsid w:val="0020704D"/>
    <w:rsid w:val="00211A64"/>
    <w:rsid w:val="00230491"/>
    <w:rsid w:val="0025656F"/>
    <w:rsid w:val="00260479"/>
    <w:rsid w:val="00295DEC"/>
    <w:rsid w:val="002A4951"/>
    <w:rsid w:val="002B3745"/>
    <w:rsid w:val="002B5D9B"/>
    <w:rsid w:val="002C3A84"/>
    <w:rsid w:val="002C6177"/>
    <w:rsid w:val="002D2BD8"/>
    <w:rsid w:val="002E107A"/>
    <w:rsid w:val="00301E70"/>
    <w:rsid w:val="00313F45"/>
    <w:rsid w:val="00327098"/>
    <w:rsid w:val="00332537"/>
    <w:rsid w:val="00336ECD"/>
    <w:rsid w:val="003506D9"/>
    <w:rsid w:val="00357D14"/>
    <w:rsid w:val="00365DF8"/>
    <w:rsid w:val="0037369F"/>
    <w:rsid w:val="003A1A28"/>
    <w:rsid w:val="003A51A2"/>
    <w:rsid w:val="003D0813"/>
    <w:rsid w:val="003F666C"/>
    <w:rsid w:val="004006A7"/>
    <w:rsid w:val="004039B2"/>
    <w:rsid w:val="00405D44"/>
    <w:rsid w:val="00425F38"/>
    <w:rsid w:val="00436553"/>
    <w:rsid w:val="004423EA"/>
    <w:rsid w:val="00445142"/>
    <w:rsid w:val="004652D3"/>
    <w:rsid w:val="0049180D"/>
    <w:rsid w:val="004B1382"/>
    <w:rsid w:val="004C43D3"/>
    <w:rsid w:val="004D65C2"/>
    <w:rsid w:val="004E2DAB"/>
    <w:rsid w:val="004E78D2"/>
    <w:rsid w:val="00523259"/>
    <w:rsid w:val="005529DF"/>
    <w:rsid w:val="00561966"/>
    <w:rsid w:val="005737AD"/>
    <w:rsid w:val="00584851"/>
    <w:rsid w:val="0059696F"/>
    <w:rsid w:val="00597762"/>
    <w:rsid w:val="005B1486"/>
    <w:rsid w:val="005C111A"/>
    <w:rsid w:val="005C1244"/>
    <w:rsid w:val="005C41B0"/>
    <w:rsid w:val="005C6BD2"/>
    <w:rsid w:val="005C735B"/>
    <w:rsid w:val="005D0CBC"/>
    <w:rsid w:val="005F39A4"/>
    <w:rsid w:val="00612D40"/>
    <w:rsid w:val="006233C0"/>
    <w:rsid w:val="006248A3"/>
    <w:rsid w:val="0062537A"/>
    <w:rsid w:val="00630721"/>
    <w:rsid w:val="00632785"/>
    <w:rsid w:val="00646FB4"/>
    <w:rsid w:val="0064700E"/>
    <w:rsid w:val="00654E8C"/>
    <w:rsid w:val="006638BE"/>
    <w:rsid w:val="00666C15"/>
    <w:rsid w:val="006878A4"/>
    <w:rsid w:val="006A4479"/>
    <w:rsid w:val="006A5553"/>
    <w:rsid w:val="006B166F"/>
    <w:rsid w:val="006B51DC"/>
    <w:rsid w:val="006B6EA0"/>
    <w:rsid w:val="006D465D"/>
    <w:rsid w:val="006E0825"/>
    <w:rsid w:val="006E7C4C"/>
    <w:rsid w:val="006F10E3"/>
    <w:rsid w:val="006F1362"/>
    <w:rsid w:val="006F2566"/>
    <w:rsid w:val="0071136D"/>
    <w:rsid w:val="00715B5A"/>
    <w:rsid w:val="0073526B"/>
    <w:rsid w:val="007573CB"/>
    <w:rsid w:val="00773092"/>
    <w:rsid w:val="00791EB5"/>
    <w:rsid w:val="00793926"/>
    <w:rsid w:val="007A5164"/>
    <w:rsid w:val="007B507A"/>
    <w:rsid w:val="007E2D80"/>
    <w:rsid w:val="008020DF"/>
    <w:rsid w:val="00811D3F"/>
    <w:rsid w:val="0082062C"/>
    <w:rsid w:val="00832B28"/>
    <w:rsid w:val="008518EB"/>
    <w:rsid w:val="00853831"/>
    <w:rsid w:val="008546FA"/>
    <w:rsid w:val="00863FD7"/>
    <w:rsid w:val="00864F25"/>
    <w:rsid w:val="00872888"/>
    <w:rsid w:val="00875FD2"/>
    <w:rsid w:val="00894AED"/>
    <w:rsid w:val="008A38CA"/>
    <w:rsid w:val="008D5869"/>
    <w:rsid w:val="008E46BB"/>
    <w:rsid w:val="0090310C"/>
    <w:rsid w:val="00903480"/>
    <w:rsid w:val="0090687A"/>
    <w:rsid w:val="00915D52"/>
    <w:rsid w:val="00926298"/>
    <w:rsid w:val="009336FC"/>
    <w:rsid w:val="0094508C"/>
    <w:rsid w:val="00955BC9"/>
    <w:rsid w:val="00965455"/>
    <w:rsid w:val="00981E60"/>
    <w:rsid w:val="0098431E"/>
    <w:rsid w:val="0098457E"/>
    <w:rsid w:val="00993B20"/>
    <w:rsid w:val="009A28F1"/>
    <w:rsid w:val="009B30C6"/>
    <w:rsid w:val="009C586D"/>
    <w:rsid w:val="009F11CD"/>
    <w:rsid w:val="009F4DBE"/>
    <w:rsid w:val="00A46E9D"/>
    <w:rsid w:val="00A6046E"/>
    <w:rsid w:val="00A613CD"/>
    <w:rsid w:val="00A65445"/>
    <w:rsid w:val="00A72CE1"/>
    <w:rsid w:val="00A90268"/>
    <w:rsid w:val="00AA2865"/>
    <w:rsid w:val="00AD50C3"/>
    <w:rsid w:val="00AF2293"/>
    <w:rsid w:val="00AF3E28"/>
    <w:rsid w:val="00B1023C"/>
    <w:rsid w:val="00B22B61"/>
    <w:rsid w:val="00B258FD"/>
    <w:rsid w:val="00B42F07"/>
    <w:rsid w:val="00B53252"/>
    <w:rsid w:val="00B5353F"/>
    <w:rsid w:val="00B572C1"/>
    <w:rsid w:val="00B60045"/>
    <w:rsid w:val="00B76FC9"/>
    <w:rsid w:val="00B80289"/>
    <w:rsid w:val="00B81D76"/>
    <w:rsid w:val="00B931EF"/>
    <w:rsid w:val="00BA405E"/>
    <w:rsid w:val="00BC0BA2"/>
    <w:rsid w:val="00BC3E4B"/>
    <w:rsid w:val="00BC4FF1"/>
    <w:rsid w:val="00BD2F06"/>
    <w:rsid w:val="00BD71C8"/>
    <w:rsid w:val="00C13B94"/>
    <w:rsid w:val="00C231AA"/>
    <w:rsid w:val="00C23AC5"/>
    <w:rsid w:val="00C349B3"/>
    <w:rsid w:val="00C42358"/>
    <w:rsid w:val="00C465CD"/>
    <w:rsid w:val="00C54015"/>
    <w:rsid w:val="00C9048A"/>
    <w:rsid w:val="00CA20EA"/>
    <w:rsid w:val="00CA7B63"/>
    <w:rsid w:val="00CB4562"/>
    <w:rsid w:val="00CD5974"/>
    <w:rsid w:val="00CE55CF"/>
    <w:rsid w:val="00CF58EF"/>
    <w:rsid w:val="00CF7742"/>
    <w:rsid w:val="00D06A25"/>
    <w:rsid w:val="00D10A08"/>
    <w:rsid w:val="00D23412"/>
    <w:rsid w:val="00D2356F"/>
    <w:rsid w:val="00D3103C"/>
    <w:rsid w:val="00D428B1"/>
    <w:rsid w:val="00D43FAF"/>
    <w:rsid w:val="00D52AB4"/>
    <w:rsid w:val="00D634E4"/>
    <w:rsid w:val="00D6561D"/>
    <w:rsid w:val="00D72C55"/>
    <w:rsid w:val="00D81D97"/>
    <w:rsid w:val="00DA0359"/>
    <w:rsid w:val="00DA1453"/>
    <w:rsid w:val="00DB7028"/>
    <w:rsid w:val="00DC32E1"/>
    <w:rsid w:val="00DC6CC0"/>
    <w:rsid w:val="00DD00F6"/>
    <w:rsid w:val="00DD1169"/>
    <w:rsid w:val="00DD1A36"/>
    <w:rsid w:val="00DD5CEA"/>
    <w:rsid w:val="00DE0CB3"/>
    <w:rsid w:val="00E042B6"/>
    <w:rsid w:val="00E043FE"/>
    <w:rsid w:val="00E10648"/>
    <w:rsid w:val="00E23A32"/>
    <w:rsid w:val="00E54B51"/>
    <w:rsid w:val="00E62DDF"/>
    <w:rsid w:val="00E630AA"/>
    <w:rsid w:val="00E6417C"/>
    <w:rsid w:val="00E81EBD"/>
    <w:rsid w:val="00E838F0"/>
    <w:rsid w:val="00EA0DCC"/>
    <w:rsid w:val="00EA44C6"/>
    <w:rsid w:val="00EC374C"/>
    <w:rsid w:val="00EC4038"/>
    <w:rsid w:val="00ED237E"/>
    <w:rsid w:val="00EF126F"/>
    <w:rsid w:val="00F213A3"/>
    <w:rsid w:val="00F21769"/>
    <w:rsid w:val="00F34622"/>
    <w:rsid w:val="00F45216"/>
    <w:rsid w:val="00F711C0"/>
    <w:rsid w:val="00F74581"/>
    <w:rsid w:val="00F85B74"/>
    <w:rsid w:val="00F94FE6"/>
    <w:rsid w:val="00F97101"/>
    <w:rsid w:val="00FC4C0B"/>
    <w:rsid w:val="00FE0D90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30AB3-38A7-4EF1-8866-85969E11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0C6"/>
  </w:style>
  <w:style w:type="paragraph" w:styleId="a5">
    <w:name w:val="footer"/>
    <w:basedOn w:val="a"/>
    <w:link w:val="a6"/>
    <w:uiPriority w:val="99"/>
    <w:unhideWhenUsed/>
    <w:rsid w:val="009B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0C6"/>
  </w:style>
  <w:style w:type="character" w:customStyle="1" w:styleId="10">
    <w:name w:val="Заголовок 1 Знак"/>
    <w:basedOn w:val="a0"/>
    <w:link w:val="1"/>
    <w:uiPriority w:val="9"/>
    <w:rsid w:val="00A65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65445"/>
    <w:pPr>
      <w:outlineLvl w:val="9"/>
    </w:pPr>
    <w:rPr>
      <w:lang w:eastAsia="ru-RU"/>
    </w:rPr>
  </w:style>
  <w:style w:type="table" w:styleId="a8">
    <w:name w:val="Table Grid"/>
    <w:basedOn w:val="a1"/>
    <w:uiPriority w:val="39"/>
    <w:rsid w:val="00B81D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57D14"/>
    <w:pPr>
      <w:spacing w:after="100"/>
    </w:pPr>
  </w:style>
  <w:style w:type="character" w:styleId="a9">
    <w:name w:val="Hyperlink"/>
    <w:basedOn w:val="a0"/>
    <w:uiPriority w:val="99"/>
    <w:unhideWhenUsed/>
    <w:rsid w:val="00357D1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E78D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C42358"/>
    <w:pPr>
      <w:spacing w:after="12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c">
    <w:name w:val="Основной текст Знак"/>
    <w:basedOn w:val="a0"/>
    <w:link w:val="ab"/>
    <w:uiPriority w:val="99"/>
    <w:rsid w:val="00C42358"/>
    <w:rPr>
      <w:rFonts w:ascii="Times New Roman" w:eastAsia="Calibri" w:hAnsi="Times New Roman" w:cs="Times New Roman"/>
      <w:sz w:val="28"/>
    </w:rPr>
  </w:style>
  <w:style w:type="paragraph" w:customStyle="1" w:styleId="12">
    <w:name w:val="Стиль1"/>
    <w:basedOn w:val="a"/>
    <w:link w:val="13"/>
    <w:qFormat/>
    <w:rsid w:val="0015383E"/>
    <w:pPr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3">
    <w:name w:val="Стиль1 Знак"/>
    <w:link w:val="12"/>
    <w:rsid w:val="0015383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132F-9DCC-4986-962A-47C8D5F3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Milov</dc:creator>
  <cp:keywords/>
  <dc:description/>
  <cp:lastModifiedBy>Alexander Milov</cp:lastModifiedBy>
  <cp:revision>272</cp:revision>
  <dcterms:created xsi:type="dcterms:W3CDTF">2017-12-18T08:09:00Z</dcterms:created>
  <dcterms:modified xsi:type="dcterms:W3CDTF">2017-12-18T13:15:00Z</dcterms:modified>
</cp:coreProperties>
</file>