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Xetrix</w:t>
      </w:r>
      <w:r>
        <w:rPr>
          <w:rFonts w:ascii="FreeSans" w:hAnsi="FreeSans"/>
          <w:sz w:val="28"/>
          <w:szCs w:val="28"/>
        </w:rPr>
        <w:t xml:space="preserve"> — программное обеспечение позволяющее организовать </w:t>
      </w:r>
    </w:p>
    <w:p>
      <w:pPr>
        <w:pStyle w:val="Normal"/>
        <w:jc w:val="center"/>
        <w:rPr/>
      </w:pPr>
      <w:r>
        <w:rPr>
          <w:rFonts w:ascii="FreeSans" w:hAnsi="FreeSans"/>
          <w:sz w:val="28"/>
          <w:szCs w:val="28"/>
        </w:rPr>
        <w:t xml:space="preserve">собственную площадку для обмена токенами на базе </w:t>
      </w:r>
      <w:r>
        <w:rPr>
          <w:rFonts w:ascii="FreeSans" w:hAnsi="FreeSans"/>
          <w:sz w:val="28"/>
          <w:szCs w:val="28"/>
        </w:rPr>
        <w:t xml:space="preserve">смарт-контрактов </w:t>
      </w:r>
      <w:r>
        <w:rPr>
          <w:rFonts w:ascii="FreeSans" w:hAnsi="FreeSans"/>
          <w:sz w:val="28"/>
          <w:szCs w:val="28"/>
        </w:rPr>
        <w:t>Ethereum</w:t>
      </w:r>
    </w:p>
    <w:p>
      <w:pPr>
        <w:pStyle w:val="Normal"/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jc w:val="start"/>
        <w:rPr/>
      </w:pPr>
      <w:r>
        <w:rPr>
          <w:rFonts w:ascii="FreeSans" w:hAnsi="FreeSans"/>
          <w:sz w:val="24"/>
          <w:szCs w:val="24"/>
        </w:rPr>
        <w:t xml:space="preserve">Выбирая </w:t>
      </w:r>
      <w:r>
        <w:rPr>
          <w:rFonts w:ascii="FreeSans" w:hAnsi="FreeSans"/>
          <w:sz w:val="24"/>
          <w:szCs w:val="24"/>
        </w:rPr>
        <w:t>X</w:t>
      </w:r>
      <w:r>
        <w:rPr>
          <w:rFonts w:ascii="FreeSans" w:hAnsi="FreeSans"/>
          <w:sz w:val="24"/>
          <w:szCs w:val="24"/>
        </w:rPr>
        <w:t>etrix, вы получаете</w:t>
      </w:r>
      <w:r>
        <w:rPr>
          <w:rFonts w:ascii="FreeSans" w:hAnsi="FreeSans"/>
          <w:sz w:val="24"/>
          <w:szCs w:val="24"/>
        </w:rPr>
        <w:t xml:space="preserve"> https «из коробки» на основе сертификатов Lets Encrypt которые автоматически будут выписаны под ваш домен указанный в конфигурации, прием фиата в рублях через Yandex-деньги, поддержку любых токенов стандарта ERC-20 — вы сами формируете рынок на который будет ориентирована ваша площадка.</w:t>
      </w:r>
    </w:p>
    <w:p>
      <w:pPr>
        <w:pStyle w:val="Normal"/>
        <w:jc w:val="star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Xetrix</w:t>
      </w:r>
      <w:r>
        <w:rPr>
          <w:rFonts w:ascii="FreeSans" w:hAnsi="FreeSans"/>
          <w:sz w:val="24"/>
          <w:szCs w:val="24"/>
        </w:rPr>
        <w:t xml:space="preserve"> состоит из следующих компонент:</w:t>
      </w:r>
    </w:p>
    <w:p>
      <w:pPr>
        <w:pStyle w:val="Normal"/>
        <w:jc w:val="start"/>
        <w:rPr/>
      </w:pPr>
      <w:r>
        <w:rPr>
          <w:rFonts w:ascii="FreeSans" w:hAnsi="FreeSans"/>
          <w:b/>
          <w:bCs/>
          <w:sz w:val="24"/>
          <w:szCs w:val="24"/>
        </w:rPr>
        <w:t xml:space="preserve">Config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— Конфигурационный файл описывающий инструкции ядра в формате yaml. В конфигурации имеется ряд параметров требующих индивидуальной настройки. </w:t>
      </w:r>
    </w:p>
    <w:p>
      <w:pPr>
        <w:pStyle w:val="Normal"/>
        <w:jc w:val="start"/>
        <w:rPr/>
      </w:pPr>
      <w:r>
        <w:rPr>
          <w:rFonts w:ascii="FreeSans" w:hAnsi="FreeSans"/>
          <w:b/>
          <w:bCs/>
          <w:sz w:val="24"/>
          <w:szCs w:val="24"/>
        </w:rPr>
        <w:t>Engine</w:t>
      </w:r>
      <w:r>
        <w:rPr>
          <w:rFonts w:ascii="FreeSans" w:hAnsi="FreeSans"/>
          <w:sz w:val="24"/>
          <w:szCs w:val="24"/>
        </w:rPr>
        <w:t xml:space="preserve"> — Ядро, backend. Бинарный файл включает в себя websocket, http и grpc сервера, а так же обеспечивает работу протокола обмена Xetrix. </w:t>
      </w:r>
    </w:p>
    <w:p>
      <w:pPr>
        <w:pStyle w:val="Normal"/>
        <w:jc w:val="start"/>
        <w:rPr/>
      </w:pPr>
      <w:r>
        <w:rPr>
          <w:rFonts w:ascii="FreeSans" w:hAnsi="FreeSans"/>
          <w:b/>
          <w:bCs/>
          <w:sz w:val="24"/>
          <w:szCs w:val="24"/>
        </w:rPr>
        <w:t xml:space="preserve">Views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— Папки с файлами пользовательского интерфейса, frontend. Статические html и js файлы обеспечивают связь пользователей и ядра. </w:t>
      </w:r>
    </w:p>
    <w:p>
      <w:pPr>
        <w:pStyle w:val="Normal"/>
        <w:jc w:val="star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star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8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eeSans">
    <w:charset w:val="01" w:characterSet="utf-8"/>
    <w:family w:val="roman"/>
    <w:pitch w:val="variable"/>
  </w:font>
  <w:font w:name="Free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end"/>
      <w:rPr>
        <w:rFonts w:ascii="FreeSans" w:hAnsi="FreeSans"/>
        <w:sz w:val="24"/>
        <w:szCs w:val="24"/>
      </w:rPr>
    </w:pPr>
    <w:r>
      <w:rPr>
        <w:rFonts w:ascii="FreeSans" w:hAnsi="FreeSans"/>
        <w:color w:val="CE181E"/>
        <w:sz w:val="24"/>
        <w:szCs w:val="24"/>
      </w:rPr>
      <w:t>be</w:t>
    </w:r>
    <w:r>
      <w:rPr>
        <w:rFonts w:ascii="FreeSans" w:hAnsi="FreeSans"/>
        <w:color w:val="CE181E"/>
        <w:sz w:val="24"/>
        <w:szCs w:val="24"/>
      </w:rPr>
      <w:t>ta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LibreOffice/6.0.7.3$Linux_X86_64 LibreOffice_project/00m0$Build-3</Application>
  <Pages>1</Pages>
  <Words>118</Words>
  <Characters>793</Characters>
  <CharactersWithSpaces>912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2019-04-17T11:47:09Z</dcterms:created>
  <dc:creator/>
  <dc:description/>
  <dc:language>ru-RU</dc:language>
  <cp:lastModifiedBy/>
  <dcterms:modified xsi:type="dcterms:W3CDTF">2019-04-17T21:07:07Z</dcterms:modified>
  <cp:revision>3</cp:revision>
  <dc:subject/>
  <dc:title/>
</cp:coreProperties>
</file>