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996E" w14:textId="77777777" w:rsidR="005C7DF9" w:rsidRDefault="005C7DF9" w:rsidP="005C7DF9">
      <w:pPr>
        <w:pStyle w:val="Heading1"/>
        <w:rPr>
          <w:lang w:val="es-PE"/>
        </w:rPr>
      </w:pPr>
    </w:p>
    <w:p w14:paraId="671658B0" w14:textId="3DCE21EF" w:rsidR="005C7DF9" w:rsidRPr="005C7DF9" w:rsidRDefault="005C7DF9" w:rsidP="005C7DF9">
      <w:pPr>
        <w:pStyle w:val="Abstract"/>
        <w:ind w:left="720" w:hanging="720"/>
        <w:jc w:val="center"/>
        <w:rPr>
          <w:sz w:val="36"/>
          <w:szCs w:val="36"/>
          <w:lang w:val="es-PE"/>
        </w:rPr>
      </w:pPr>
      <w:r w:rsidRPr="005C7DF9">
        <w:rPr>
          <w:sz w:val="36"/>
          <w:szCs w:val="36"/>
          <w:lang w:val="es-PE"/>
        </w:rPr>
        <w:t>Avance 6 — Conclusiones Clave</w:t>
      </w:r>
    </w:p>
    <w:p w14:paraId="5D6C1C1F" w14:textId="77777777" w:rsidR="005C7DF9" w:rsidRDefault="005C7DF9" w:rsidP="005C7DF9">
      <w:pPr>
        <w:pStyle w:val="FirstParagraph"/>
        <w:rPr>
          <w:b/>
          <w:bCs/>
          <w:lang w:val="es-PE"/>
        </w:rPr>
      </w:pPr>
    </w:p>
    <w:p w14:paraId="1CAABE61" w14:textId="7217A55D" w:rsidR="005C7DF9" w:rsidRPr="005C7DF9" w:rsidRDefault="005C7DF9" w:rsidP="005C7DF9">
      <w:pPr>
        <w:pStyle w:val="FirstParagraph"/>
        <w:jc w:val="center"/>
        <w:rPr>
          <w:sz w:val="36"/>
          <w:szCs w:val="36"/>
          <w:lang w:val="es-PE"/>
        </w:rPr>
      </w:pPr>
      <w:proofErr w:type="spellStart"/>
      <w:r w:rsidRPr="005C7DF9">
        <w:rPr>
          <w:sz w:val="36"/>
          <w:szCs w:val="36"/>
          <w:lang w:val="es-PE"/>
        </w:rPr>
        <w:t>AgroSatCopilot</w:t>
      </w:r>
      <w:proofErr w:type="spellEnd"/>
      <w:r w:rsidRPr="005C7DF9">
        <w:rPr>
          <w:sz w:val="36"/>
          <w:szCs w:val="36"/>
          <w:lang w:val="es-PE"/>
        </w:rPr>
        <w:t xml:space="preserve"> — plataforma SaaS conversacional open-</w:t>
      </w:r>
      <w:proofErr w:type="spellStart"/>
      <w:r w:rsidRPr="005C7DF9">
        <w:rPr>
          <w:sz w:val="36"/>
          <w:szCs w:val="36"/>
          <w:lang w:val="es-PE"/>
        </w:rPr>
        <w:t>source</w:t>
      </w:r>
      <w:proofErr w:type="spellEnd"/>
      <w:r w:rsidRPr="005C7DF9">
        <w:rPr>
          <w:sz w:val="36"/>
          <w:szCs w:val="36"/>
          <w:lang w:val="es-PE"/>
        </w:rPr>
        <w:t xml:space="preserve"> para análisis satelital agrícola</w:t>
      </w:r>
    </w:p>
    <w:p w14:paraId="5540EA80" w14:textId="26C0C68C" w:rsidR="005C7DF9" w:rsidRDefault="005C7DF9" w:rsidP="005C7DF9">
      <w:pPr>
        <w:pStyle w:val="FirstParagraph"/>
        <w:jc w:val="center"/>
        <w:rPr>
          <w:lang w:val="es-PE"/>
        </w:rPr>
      </w:pPr>
      <w:r w:rsidRPr="005C7DF9">
        <w:rPr>
          <w:b/>
          <w:bCs/>
          <w:lang w:val="es-PE"/>
        </w:rPr>
        <w:t>Equipo:</w:t>
      </w:r>
      <w:r w:rsidRPr="005C7DF9">
        <w:rPr>
          <w:lang w:val="es-PE"/>
        </w:rPr>
        <w:t xml:space="preserve"> 17</w:t>
      </w:r>
    </w:p>
    <w:p w14:paraId="1875349F" w14:textId="77777777" w:rsidR="005C7DF9" w:rsidRDefault="005C7DF9" w:rsidP="005C7DF9">
      <w:pPr>
        <w:pStyle w:val="FirstParagraph"/>
        <w:rPr>
          <w:b/>
          <w:bCs/>
          <w:lang w:val="es-PE"/>
        </w:rPr>
      </w:pPr>
    </w:p>
    <w:p w14:paraId="6D5B5779" w14:textId="77777777" w:rsidR="005C7DF9" w:rsidRPr="007160AB" w:rsidRDefault="005C7DF9" w:rsidP="005C7DF9">
      <w:pPr>
        <w:pStyle w:val="FirstParagraph"/>
        <w:rPr>
          <w:b/>
          <w:bCs/>
          <w:sz w:val="22"/>
          <w:szCs w:val="22"/>
          <w:lang w:val="es-PE"/>
        </w:rPr>
      </w:pPr>
    </w:p>
    <w:p w14:paraId="2A0B18C1" w14:textId="63707C3F" w:rsidR="005C7DF9" w:rsidRPr="007160AB" w:rsidRDefault="005C7DF9" w:rsidP="005C7DF9">
      <w:pPr>
        <w:pStyle w:val="FirstParagrap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Fase CRISP-ML(Q):</w:t>
      </w:r>
      <w:r w:rsidRPr="007160AB">
        <w:rPr>
          <w:sz w:val="22"/>
          <w:szCs w:val="22"/>
          <w:lang w:val="es-PE"/>
        </w:rPr>
        <w:t xml:space="preserve"> Evaluación / Despliegue</w:t>
      </w:r>
    </w:p>
    <w:p w14:paraId="5F554FBF" w14:textId="36710CF6" w:rsidR="005C7DF9" w:rsidRPr="007160AB" w:rsidRDefault="005C7DF9" w:rsidP="005C7DF9">
      <w:pPr>
        <w:pStyle w:val="FirstParagrap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Fecha:</w:t>
      </w:r>
      <w:r w:rsidRPr="007160AB">
        <w:rPr>
          <w:sz w:val="22"/>
          <w:szCs w:val="22"/>
          <w:lang w:val="es-PE"/>
        </w:rPr>
        <w:t xml:space="preserve"> 14 de junio de 2026</w:t>
      </w:r>
    </w:p>
    <w:p w14:paraId="23097B5B" w14:textId="77777777" w:rsidR="005C7DF9" w:rsidRPr="007160AB" w:rsidRDefault="005C7DF9" w:rsidP="005C7DF9">
      <w:pPr>
        <w:pStyle w:val="BodyText"/>
        <w:rPr>
          <w:sz w:val="22"/>
          <w:szCs w:val="22"/>
          <w:lang w:val="es-PE"/>
        </w:rPr>
      </w:pPr>
    </w:p>
    <w:p w14:paraId="471919D2" w14:textId="77777777" w:rsidR="005C7DF9" w:rsidRPr="007160AB" w:rsidRDefault="005C7DF9" w:rsidP="005C7DF9">
      <w:pPr>
        <w:pStyle w:val="BodyText"/>
        <w:rPr>
          <w:sz w:val="22"/>
          <w:szCs w:val="22"/>
          <w:lang w:val="es-PE"/>
        </w:rPr>
      </w:pPr>
    </w:p>
    <w:tbl>
      <w:tblPr>
        <w:tblStyle w:val="Table"/>
        <w:tblW w:w="4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57"/>
        <w:gridCol w:w="2457"/>
      </w:tblGrid>
      <w:tr w:rsidR="005C7DF9" w:rsidRPr="007160AB" w14:paraId="43FCFD98" w14:textId="77777777" w:rsidTr="005C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"/>
          <w:tblHeader/>
        </w:trPr>
        <w:tc>
          <w:tcPr>
            <w:tcW w:w="5757" w:type="dxa"/>
            <w:tcBorders>
              <w:bottom w:val="none" w:sz="0" w:space="0" w:color="auto"/>
            </w:tcBorders>
          </w:tcPr>
          <w:p w14:paraId="66E13D3B" w14:textId="77777777" w:rsidR="005C7DF9" w:rsidRPr="007160AB" w:rsidRDefault="005C7DF9" w:rsidP="005C7DF9">
            <w:pPr>
              <w:pStyle w:val="Compact"/>
              <w:ind w:left="720" w:hanging="720"/>
              <w:rPr>
                <w:b/>
                <w:bCs/>
                <w:sz w:val="22"/>
                <w:szCs w:val="22"/>
              </w:rPr>
            </w:pPr>
            <w:proofErr w:type="spellStart"/>
            <w:r w:rsidRPr="007160AB">
              <w:rPr>
                <w:b/>
                <w:bCs/>
                <w:sz w:val="22"/>
                <w:szCs w:val="22"/>
              </w:rPr>
              <w:t>Integrante</w:t>
            </w:r>
            <w:proofErr w:type="spellEnd"/>
          </w:p>
        </w:tc>
        <w:tc>
          <w:tcPr>
            <w:tcW w:w="2457" w:type="dxa"/>
            <w:tcBorders>
              <w:bottom w:val="none" w:sz="0" w:space="0" w:color="auto"/>
            </w:tcBorders>
          </w:tcPr>
          <w:p w14:paraId="69F70162" w14:textId="77777777" w:rsidR="005C7DF9" w:rsidRPr="007160AB" w:rsidRDefault="005C7DF9" w:rsidP="005C7DF9">
            <w:pPr>
              <w:pStyle w:val="Compact"/>
              <w:ind w:left="720" w:hanging="720"/>
              <w:rPr>
                <w:b/>
                <w:bCs/>
                <w:sz w:val="22"/>
                <w:szCs w:val="22"/>
              </w:rPr>
            </w:pPr>
            <w:r w:rsidRPr="007160AB">
              <w:rPr>
                <w:b/>
                <w:bCs/>
                <w:sz w:val="22"/>
                <w:szCs w:val="22"/>
              </w:rPr>
              <w:t>Rol</w:t>
            </w:r>
          </w:p>
        </w:tc>
      </w:tr>
      <w:tr w:rsidR="005C7DF9" w:rsidRPr="007160AB" w14:paraId="7465D276" w14:textId="77777777" w:rsidTr="005C7DF9">
        <w:trPr>
          <w:trHeight w:val="275"/>
        </w:trPr>
        <w:tc>
          <w:tcPr>
            <w:tcW w:w="5757" w:type="dxa"/>
          </w:tcPr>
          <w:p w14:paraId="5B9986C2" w14:textId="54AC2F27" w:rsidR="005C7DF9" w:rsidRPr="007160AB" w:rsidRDefault="005C7DF9" w:rsidP="005C7DF9">
            <w:pPr>
              <w:pStyle w:val="Compact"/>
              <w:ind w:left="720" w:hanging="720"/>
              <w:rPr>
                <w:sz w:val="22"/>
                <w:szCs w:val="22"/>
                <w:lang w:val="es-PE"/>
              </w:rPr>
            </w:pPr>
            <w:r w:rsidRPr="007160AB">
              <w:rPr>
                <w:sz w:val="22"/>
                <w:szCs w:val="22"/>
                <w:lang w:val="es-PE"/>
              </w:rPr>
              <w:t>Carlos Isaac Ávila Gutiérrez</w:t>
            </w:r>
            <w:r w:rsidRPr="007160AB">
              <w:rPr>
                <w:sz w:val="22"/>
                <w:szCs w:val="22"/>
                <w:lang w:val="es-PE"/>
              </w:rPr>
              <w:t xml:space="preserve"> (</w:t>
            </w:r>
            <w:r w:rsidRPr="007160AB">
              <w:rPr>
                <w:sz w:val="22"/>
                <w:szCs w:val="22"/>
                <w:lang w:val="es-PE"/>
              </w:rPr>
              <w:t>A01796035</w:t>
            </w:r>
            <w:r w:rsidRPr="007160AB">
              <w:rPr>
                <w:sz w:val="22"/>
                <w:szCs w:val="22"/>
                <w:lang w:val="es-PE"/>
              </w:rPr>
              <w:t>)</w:t>
            </w:r>
          </w:p>
        </w:tc>
        <w:tc>
          <w:tcPr>
            <w:tcW w:w="2457" w:type="dxa"/>
          </w:tcPr>
          <w:p w14:paraId="2BD3B8D0" w14:textId="77777777" w:rsidR="005C7DF9" w:rsidRPr="007160AB" w:rsidRDefault="005C7DF9" w:rsidP="005C7DF9">
            <w:pPr>
              <w:pStyle w:val="Compact"/>
              <w:ind w:left="720" w:hanging="720"/>
              <w:rPr>
                <w:sz w:val="22"/>
                <w:szCs w:val="22"/>
              </w:rPr>
            </w:pPr>
            <w:r w:rsidRPr="007160AB">
              <w:rPr>
                <w:sz w:val="22"/>
                <w:szCs w:val="22"/>
              </w:rPr>
              <w:t>ML / Data Scientist</w:t>
            </w:r>
          </w:p>
        </w:tc>
      </w:tr>
      <w:tr w:rsidR="005C7DF9" w:rsidRPr="007160AB" w14:paraId="1F824903" w14:textId="77777777" w:rsidTr="005C7DF9">
        <w:trPr>
          <w:trHeight w:val="180"/>
        </w:trPr>
        <w:tc>
          <w:tcPr>
            <w:tcW w:w="5757" w:type="dxa"/>
          </w:tcPr>
          <w:p w14:paraId="0147DCFA" w14:textId="774CB442" w:rsidR="005C7DF9" w:rsidRPr="007160AB" w:rsidRDefault="005C7DF9" w:rsidP="005C7DF9">
            <w:pPr>
              <w:pStyle w:val="Compact"/>
              <w:ind w:left="720" w:hanging="720"/>
              <w:rPr>
                <w:sz w:val="22"/>
                <w:szCs w:val="22"/>
                <w:lang w:val="es-PE"/>
              </w:rPr>
            </w:pPr>
            <w:r w:rsidRPr="007160AB">
              <w:rPr>
                <w:sz w:val="22"/>
                <w:szCs w:val="22"/>
                <w:lang w:val="es-PE"/>
              </w:rPr>
              <w:t>Carlos Aaron Bocanegra Buitrón</w:t>
            </w:r>
            <w:r w:rsidRPr="007160AB">
              <w:rPr>
                <w:sz w:val="22"/>
                <w:szCs w:val="22"/>
                <w:lang w:val="es-PE"/>
              </w:rPr>
              <w:t xml:space="preserve"> (</w:t>
            </w:r>
            <w:r w:rsidRPr="007160AB">
              <w:rPr>
                <w:sz w:val="22"/>
                <w:szCs w:val="22"/>
                <w:lang w:val="es-PE"/>
              </w:rPr>
              <w:t>A01796345</w:t>
            </w:r>
            <w:r w:rsidRPr="007160AB">
              <w:rPr>
                <w:sz w:val="22"/>
                <w:szCs w:val="22"/>
                <w:lang w:val="es-PE"/>
              </w:rPr>
              <w:t>)</w:t>
            </w:r>
          </w:p>
        </w:tc>
        <w:tc>
          <w:tcPr>
            <w:tcW w:w="2457" w:type="dxa"/>
          </w:tcPr>
          <w:p w14:paraId="3CF509B5" w14:textId="77777777" w:rsidR="005C7DF9" w:rsidRPr="007160AB" w:rsidRDefault="005C7DF9" w:rsidP="005C7DF9">
            <w:pPr>
              <w:pStyle w:val="Compact"/>
              <w:ind w:left="720" w:hanging="720"/>
              <w:rPr>
                <w:sz w:val="22"/>
                <w:szCs w:val="22"/>
              </w:rPr>
            </w:pPr>
            <w:r w:rsidRPr="007160AB">
              <w:rPr>
                <w:sz w:val="22"/>
                <w:szCs w:val="22"/>
              </w:rPr>
              <w:t>Full-Stack / Backend</w:t>
            </w:r>
          </w:p>
        </w:tc>
      </w:tr>
      <w:tr w:rsidR="005C7DF9" w:rsidRPr="007160AB" w14:paraId="1E6C0A07" w14:textId="77777777" w:rsidTr="005C7DF9">
        <w:trPr>
          <w:trHeight w:val="277"/>
        </w:trPr>
        <w:tc>
          <w:tcPr>
            <w:tcW w:w="5757" w:type="dxa"/>
          </w:tcPr>
          <w:p w14:paraId="6437B860" w14:textId="540BB6AB" w:rsidR="005C7DF9" w:rsidRPr="007160AB" w:rsidRDefault="005C7DF9" w:rsidP="005C7DF9">
            <w:pPr>
              <w:pStyle w:val="Compact"/>
              <w:ind w:left="720" w:hanging="720"/>
              <w:rPr>
                <w:sz w:val="22"/>
                <w:szCs w:val="22"/>
                <w:lang w:val="es-PE"/>
              </w:rPr>
            </w:pPr>
            <w:r w:rsidRPr="007160AB">
              <w:rPr>
                <w:sz w:val="22"/>
                <w:szCs w:val="22"/>
                <w:lang w:val="es-PE"/>
              </w:rPr>
              <w:t>Arthur Jafed Zizumbo Velasco</w:t>
            </w:r>
            <w:r w:rsidRPr="007160AB">
              <w:rPr>
                <w:sz w:val="22"/>
                <w:szCs w:val="22"/>
                <w:lang w:val="es-PE"/>
              </w:rPr>
              <w:t xml:space="preserve"> (</w:t>
            </w:r>
            <w:r w:rsidRPr="007160AB">
              <w:rPr>
                <w:sz w:val="22"/>
                <w:szCs w:val="22"/>
                <w:lang w:val="es-PE"/>
              </w:rPr>
              <w:t>A01796363</w:t>
            </w:r>
            <w:r w:rsidRPr="007160AB">
              <w:rPr>
                <w:sz w:val="22"/>
                <w:szCs w:val="22"/>
                <w:lang w:val="es-PE"/>
              </w:rPr>
              <w:t>)</w:t>
            </w:r>
          </w:p>
        </w:tc>
        <w:tc>
          <w:tcPr>
            <w:tcW w:w="2457" w:type="dxa"/>
          </w:tcPr>
          <w:p w14:paraId="48A9353C" w14:textId="77777777" w:rsidR="005C7DF9" w:rsidRPr="007160AB" w:rsidRDefault="005C7DF9" w:rsidP="005C7DF9">
            <w:pPr>
              <w:pStyle w:val="Compact"/>
              <w:ind w:left="720" w:hanging="720"/>
              <w:rPr>
                <w:sz w:val="22"/>
                <w:szCs w:val="22"/>
              </w:rPr>
            </w:pPr>
            <w:proofErr w:type="spellStart"/>
            <w:r w:rsidRPr="007160AB">
              <w:rPr>
                <w:sz w:val="22"/>
                <w:szCs w:val="22"/>
              </w:rPr>
              <w:t>MLOps</w:t>
            </w:r>
            <w:proofErr w:type="spellEnd"/>
            <w:r w:rsidRPr="007160AB">
              <w:rPr>
                <w:sz w:val="22"/>
                <w:szCs w:val="22"/>
              </w:rPr>
              <w:t xml:space="preserve"> / Platform</w:t>
            </w:r>
          </w:p>
        </w:tc>
      </w:tr>
    </w:tbl>
    <w:p w14:paraId="15D9F3D2" w14:textId="37EA444C" w:rsidR="005C7DF9" w:rsidRPr="007160AB" w:rsidRDefault="005C7DF9" w:rsidP="005C7DF9">
      <w:pPr>
        <w:rPr>
          <w:sz w:val="22"/>
          <w:szCs w:val="22"/>
        </w:rPr>
      </w:pPr>
    </w:p>
    <w:p w14:paraId="7560D5E4" w14:textId="77777777" w:rsidR="005C7DF9" w:rsidRPr="007160AB" w:rsidRDefault="005C7DF9">
      <w:pPr>
        <w:pStyle w:val="TOCHeading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0B87AFEB" w14:textId="77777777" w:rsidR="005C7DF9" w:rsidRPr="007160AB" w:rsidRDefault="005C7DF9">
      <w:pPr>
        <w:pStyle w:val="TOCHeading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6229A9B8" w14:textId="29005F43" w:rsidR="005C7DF9" w:rsidRPr="007160AB" w:rsidRDefault="005C7DF9">
      <w:pPr>
        <w:rPr>
          <w:sz w:val="22"/>
          <w:szCs w:val="22"/>
        </w:rPr>
      </w:pPr>
      <w:r w:rsidRPr="007160AB">
        <w:rPr>
          <w:sz w:val="22"/>
          <w:szCs w:val="2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560949834"/>
        <w:docPartObj>
          <w:docPartGallery w:val="Table of Contents"/>
          <w:docPartUnique/>
        </w:docPartObj>
      </w:sdtPr>
      <w:sdtContent>
        <w:p w14:paraId="3C748F36" w14:textId="6F7477ED" w:rsidR="00620E9E" w:rsidRPr="007160AB" w:rsidRDefault="00000000">
          <w:pPr>
            <w:pStyle w:val="TOCHeading"/>
            <w:rPr>
              <w:sz w:val="36"/>
              <w:szCs w:val="36"/>
            </w:rPr>
          </w:pPr>
          <w:r w:rsidRPr="007160AB">
            <w:rPr>
              <w:sz w:val="36"/>
              <w:szCs w:val="36"/>
            </w:rPr>
            <w:t>Table of Contents</w:t>
          </w:r>
        </w:p>
        <w:p w14:paraId="119F69B5" w14:textId="3C44B5BE" w:rsidR="006A429F" w:rsidRDefault="00000000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r w:rsidRPr="007160AB">
            <w:rPr>
              <w:sz w:val="22"/>
              <w:szCs w:val="22"/>
            </w:rPr>
            <w:fldChar w:fldCharType="begin"/>
          </w:r>
          <w:r w:rsidRPr="007160AB">
            <w:rPr>
              <w:sz w:val="22"/>
              <w:szCs w:val="22"/>
            </w:rPr>
            <w:instrText>TOC \o "1-2" \h \z \u</w:instrText>
          </w:r>
          <w:r w:rsidRPr="007160AB">
            <w:rPr>
              <w:sz w:val="22"/>
              <w:szCs w:val="22"/>
            </w:rPr>
            <w:fldChar w:fldCharType="separate"/>
          </w:r>
          <w:hyperlink w:anchor="_Toc232305041" w:history="1">
            <w:r w:rsidR="006A429F" w:rsidRPr="00B263BF">
              <w:rPr>
                <w:rStyle w:val="Hyperlink"/>
                <w:noProof/>
              </w:rPr>
              <w:t>1.</w:t>
            </w:r>
            <w:r w:rsidR="006A429F">
              <w:rPr>
                <w:noProof/>
                <w:kern w:val="2"/>
                <w:lang w:val="es-PE" w:eastAsia="es-PE"/>
                <w14:ligatures w14:val="standardContextual"/>
              </w:rPr>
              <w:tab/>
            </w:r>
            <w:r w:rsidR="006A429F" w:rsidRPr="00B263BF">
              <w:rPr>
                <w:rStyle w:val="Hyperlink"/>
                <w:noProof/>
              </w:rPr>
              <w:t>Resumen ejecutivo</w:t>
            </w:r>
            <w:r w:rsidR="006A429F">
              <w:rPr>
                <w:noProof/>
                <w:webHidden/>
              </w:rPr>
              <w:tab/>
            </w:r>
            <w:r w:rsidR="006A429F">
              <w:rPr>
                <w:noProof/>
                <w:webHidden/>
              </w:rPr>
              <w:fldChar w:fldCharType="begin"/>
            </w:r>
            <w:r w:rsidR="006A429F">
              <w:rPr>
                <w:noProof/>
                <w:webHidden/>
              </w:rPr>
              <w:instrText xml:space="preserve"> PAGEREF _Toc232305041 \h </w:instrText>
            </w:r>
            <w:r w:rsidR="006A429F">
              <w:rPr>
                <w:noProof/>
                <w:webHidden/>
              </w:rPr>
            </w:r>
            <w:r w:rsidR="006A429F">
              <w:rPr>
                <w:noProof/>
                <w:webHidden/>
              </w:rPr>
              <w:fldChar w:fldCharType="separate"/>
            </w:r>
            <w:r w:rsidR="006A429F">
              <w:rPr>
                <w:noProof/>
                <w:webHidden/>
              </w:rPr>
              <w:t>3</w:t>
            </w:r>
            <w:r w:rsidR="006A429F">
              <w:rPr>
                <w:noProof/>
                <w:webHidden/>
              </w:rPr>
              <w:fldChar w:fldCharType="end"/>
            </w:r>
          </w:hyperlink>
        </w:p>
        <w:p w14:paraId="2BA71228" w14:textId="3285503C" w:rsidR="006A429F" w:rsidRDefault="006A429F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2305042" w:history="1">
            <w:r w:rsidRPr="00B263BF">
              <w:rPr>
                <w:rStyle w:val="Hyperlink"/>
                <w:noProof/>
                <w:lang w:val="es-PE"/>
              </w:rPr>
              <w:t>2.</w:t>
            </w:r>
            <w:r>
              <w:rPr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B263BF">
              <w:rPr>
                <w:rStyle w:val="Hyperlink"/>
                <w:noProof/>
                <w:lang w:val="es-PE"/>
              </w:rPr>
              <w:t>Análisis del modelo frente a los criterios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_Toc232305042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545C" w14:textId="734A9175" w:rsidR="006A429F" w:rsidRDefault="006A429F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2305043" w:history="1">
            <w:r w:rsidRPr="00B263BF">
              <w:rPr>
                <w:rStyle w:val="Hyperlink"/>
                <w:noProof/>
                <w:lang w:val="es-PE"/>
              </w:rPr>
              <w:t>3.</w:t>
            </w:r>
            <w:r>
              <w:rPr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B263BF">
              <w:rPr>
                <w:rStyle w:val="Hyperlink"/>
                <w:noProof/>
                <w:lang w:val="es-PE"/>
              </w:rPr>
              <w:t>Accionables para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_Toc232305043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205E" w14:textId="3E393BD0" w:rsidR="006A429F" w:rsidRDefault="006A429F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2305044" w:history="1">
            <w:r w:rsidRPr="00B263BF">
              <w:rPr>
                <w:rStyle w:val="Hyperlink"/>
                <w:noProof/>
                <w:lang w:val="es-PE"/>
              </w:rPr>
              <w:t>4.</w:t>
            </w:r>
            <w:r>
              <w:rPr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B263BF">
              <w:rPr>
                <w:rStyle w:val="Hyperlink"/>
                <w:noProof/>
                <w:lang w:val="es-PE"/>
              </w:rPr>
              <w:t>Entorno de producción y proveedor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_Toc232305044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92E8" w14:textId="22C98B6E" w:rsidR="006A429F" w:rsidRDefault="006A429F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2305045" w:history="1">
            <w:r w:rsidRPr="00B263BF">
              <w:rPr>
                <w:rStyle w:val="Hyperlink"/>
                <w:noProof/>
                <w:lang w:val="es-PE"/>
              </w:rPr>
              <w:t>5.</w:t>
            </w:r>
            <w:r>
              <w:rPr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B263BF">
              <w:rPr>
                <w:rStyle w:val="Hyperlink"/>
                <w:noProof/>
                <w:lang w:val="es-PE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_Toc232305045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7C98B" w14:textId="1C019FAE" w:rsidR="006A429F" w:rsidRDefault="006A429F">
          <w:pPr>
            <w:pStyle w:val="TOC2"/>
            <w:tabs>
              <w:tab w:val="left" w:pos="720"/>
              <w:tab w:val="right" w:leader="dot" w:pos="8828"/>
            </w:tabs>
            <w:rPr>
              <w:noProof/>
              <w:kern w:val="2"/>
              <w:lang w:val="es-PE" w:eastAsia="es-PE"/>
              <w14:ligatures w14:val="standardContextual"/>
            </w:rPr>
          </w:pPr>
          <w:hyperlink w:anchor="_Toc232305046" w:history="1">
            <w:r w:rsidRPr="00B263BF">
              <w:rPr>
                <w:rStyle w:val="Hyperlink"/>
                <w:noProof/>
                <w:lang w:val="es-PE"/>
              </w:rPr>
              <w:t>6.</w:t>
            </w:r>
            <w:r>
              <w:rPr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B263BF">
              <w:rPr>
                <w:rStyle w:val="Hyperlink"/>
                <w:noProof/>
                <w:lang w:val="es-PE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_Toc232305046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AAED" w14:textId="728B8554" w:rsidR="00620E9E" w:rsidRPr="007160AB" w:rsidRDefault="00000000">
          <w:pPr>
            <w:rPr>
              <w:sz w:val="22"/>
              <w:szCs w:val="22"/>
            </w:rPr>
          </w:pPr>
          <w:r w:rsidRPr="007160AB">
            <w:rPr>
              <w:sz w:val="22"/>
              <w:szCs w:val="22"/>
            </w:rPr>
            <w:fldChar w:fldCharType="end"/>
          </w:r>
        </w:p>
      </w:sdtContent>
    </w:sdt>
    <w:p w14:paraId="590B703D" w14:textId="77777777" w:rsidR="005C7DF9" w:rsidRPr="007160AB" w:rsidRDefault="005C7DF9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0" w:name="avance-6-conclusiones-clave"/>
      <w:bookmarkStart w:id="1" w:name="resumen-ejecutivo"/>
      <w:r w:rsidRPr="007160AB">
        <w:rPr>
          <w:sz w:val="22"/>
          <w:szCs w:val="22"/>
        </w:rPr>
        <w:br w:type="page"/>
      </w:r>
    </w:p>
    <w:p w14:paraId="7A06AE5D" w14:textId="648A8C8C" w:rsidR="00620E9E" w:rsidRPr="007160AB" w:rsidRDefault="00000000" w:rsidP="005C7DF9">
      <w:pPr>
        <w:pStyle w:val="Heading2"/>
        <w:numPr>
          <w:ilvl w:val="0"/>
          <w:numId w:val="12"/>
        </w:numPr>
        <w:rPr>
          <w:sz w:val="28"/>
          <w:szCs w:val="28"/>
        </w:rPr>
      </w:pPr>
      <w:bookmarkStart w:id="2" w:name="_Toc232305041"/>
      <w:proofErr w:type="spellStart"/>
      <w:r w:rsidRPr="007160AB">
        <w:rPr>
          <w:sz w:val="28"/>
          <w:szCs w:val="28"/>
        </w:rPr>
        <w:lastRenderedPageBreak/>
        <w:t>Resumen</w:t>
      </w:r>
      <w:proofErr w:type="spellEnd"/>
      <w:r w:rsidRPr="007160AB">
        <w:rPr>
          <w:sz w:val="28"/>
          <w:szCs w:val="28"/>
        </w:rPr>
        <w:t xml:space="preserve"> </w:t>
      </w:r>
      <w:proofErr w:type="spellStart"/>
      <w:r w:rsidRPr="007160AB">
        <w:rPr>
          <w:sz w:val="28"/>
          <w:szCs w:val="28"/>
        </w:rPr>
        <w:t>ejecutivo</w:t>
      </w:r>
      <w:bookmarkEnd w:id="2"/>
      <w:proofErr w:type="spellEnd"/>
    </w:p>
    <w:p w14:paraId="6D5C1C18" w14:textId="097FDBC7" w:rsidR="00620E9E" w:rsidRPr="007160AB" w:rsidRDefault="00000000" w:rsidP="005C7DF9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El modelo final de clasificación de cultivos</w:t>
      </w:r>
      <w:r w:rsidR="007160AB">
        <w:rPr>
          <w:sz w:val="22"/>
          <w:szCs w:val="22"/>
          <w:lang w:val="es-PE"/>
        </w:rPr>
        <w:t xml:space="preserve">, </w:t>
      </w:r>
      <w:r w:rsidRPr="007160AB">
        <w:rPr>
          <w:sz w:val="22"/>
          <w:szCs w:val="22"/>
          <w:lang w:val="es-PE"/>
        </w:rPr>
        <w:t xml:space="preserve">un ensamble heterogéneo </w:t>
      </w:r>
      <w:proofErr w:type="spellStart"/>
      <w:r w:rsidRPr="007160AB">
        <w:rPr>
          <w:sz w:val="22"/>
          <w:szCs w:val="22"/>
          <w:lang w:val="es-PE"/>
        </w:rPr>
        <w:t>Stacking</w:t>
      </w:r>
      <w:proofErr w:type="spellEnd"/>
      <w:r w:rsidRPr="007160AB">
        <w:rPr>
          <w:sz w:val="22"/>
          <w:szCs w:val="22"/>
          <w:lang w:val="es-PE"/>
        </w:rPr>
        <w:t xml:space="preserve"> de 5 miembros con capa </w:t>
      </w:r>
      <w:proofErr w:type="spellStart"/>
      <w:r w:rsidRPr="007160AB">
        <w:rPr>
          <w:sz w:val="22"/>
          <w:szCs w:val="22"/>
          <w:lang w:val="es-PE"/>
        </w:rPr>
        <w:t>FarSLIP</w:t>
      </w:r>
      <w:proofErr w:type="spellEnd"/>
      <w:r w:rsidRPr="007160AB">
        <w:rPr>
          <w:sz w:val="22"/>
          <w:szCs w:val="22"/>
          <w:lang w:val="es-PE"/>
        </w:rPr>
        <w:t xml:space="preserve"> (</w:t>
      </w:r>
      <w:proofErr w:type="spellStart"/>
      <w:r w:rsidRPr="007160AB">
        <w:rPr>
          <w:sz w:val="22"/>
          <w:szCs w:val="22"/>
          <w:lang w:val="es-PE"/>
        </w:rPr>
        <w:t>TSViT-pheno</w:t>
      </w:r>
      <w:proofErr w:type="spellEnd"/>
      <w:r w:rsidRPr="007160AB">
        <w:rPr>
          <w:sz w:val="22"/>
          <w:szCs w:val="22"/>
          <w:lang w:val="es-PE"/>
        </w:rPr>
        <w:t xml:space="preserve"> + U-TAE + </w:t>
      </w:r>
      <w:proofErr w:type="spellStart"/>
      <w:r w:rsidRPr="007160AB">
        <w:rPr>
          <w:sz w:val="22"/>
          <w:szCs w:val="22"/>
          <w:lang w:val="es-PE"/>
        </w:rPr>
        <w:t>XGBoost-AlphaEarth</w:t>
      </w:r>
      <w:proofErr w:type="spellEnd"/>
      <w:r w:rsidRPr="007160AB">
        <w:rPr>
          <w:sz w:val="22"/>
          <w:szCs w:val="22"/>
          <w:lang w:val="es-PE"/>
        </w:rPr>
        <w:t xml:space="preserve"> + FarSLIP-ft18 + </w:t>
      </w:r>
      <w:proofErr w:type="spellStart"/>
      <w:r w:rsidRPr="007160AB">
        <w:rPr>
          <w:sz w:val="22"/>
          <w:szCs w:val="22"/>
          <w:lang w:val="es-PE"/>
        </w:rPr>
        <w:t>FarSLIP-zero-shot</w:t>
      </w:r>
      <w:proofErr w:type="spellEnd"/>
      <w:r w:rsidRPr="007160AB">
        <w:rPr>
          <w:sz w:val="22"/>
          <w:szCs w:val="22"/>
          <w:lang w:val="es-PE"/>
        </w:rPr>
        <w:t>)</w:t>
      </w:r>
      <w:r w:rsidR="007160AB">
        <w:rPr>
          <w:sz w:val="22"/>
          <w:szCs w:val="22"/>
          <w:lang w:val="es-PE"/>
        </w:rPr>
        <w:t>,</w:t>
      </w:r>
      <w:r w:rsidRPr="007160AB">
        <w:rPr>
          <w:sz w:val="22"/>
          <w:szCs w:val="22"/>
          <w:lang w:val="es-PE"/>
        </w:rPr>
        <w:t xml:space="preserve"> alcanza </w:t>
      </w:r>
      <w:r w:rsidRPr="007160AB">
        <w:rPr>
          <w:b/>
          <w:bCs/>
          <w:sz w:val="22"/>
          <w:szCs w:val="22"/>
          <w:lang w:val="es-PE"/>
        </w:rPr>
        <w:t>F1-macro 0.7486</w:t>
      </w:r>
      <w:r w:rsidRPr="007160AB">
        <w:rPr>
          <w:sz w:val="22"/>
          <w:szCs w:val="22"/>
          <w:lang w:val="es-PE"/>
        </w:rPr>
        <w:t xml:space="preserve"> y </w:t>
      </w:r>
      <w:proofErr w:type="spellStart"/>
      <w:r w:rsidRPr="007160AB">
        <w:rPr>
          <w:b/>
          <w:bCs/>
          <w:sz w:val="22"/>
          <w:szCs w:val="22"/>
          <w:lang w:val="es-PE"/>
        </w:rPr>
        <w:t>accuracy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0.8495</w:t>
      </w:r>
      <w:r w:rsidRPr="007160AB">
        <w:rPr>
          <w:sz w:val="22"/>
          <w:szCs w:val="22"/>
          <w:lang w:val="es-PE"/>
        </w:rPr>
        <w:t xml:space="preserve"> sobre el </w:t>
      </w:r>
      <w:proofErr w:type="spellStart"/>
      <w:r w:rsidRPr="007160AB">
        <w:rPr>
          <w:sz w:val="22"/>
          <w:szCs w:val="22"/>
          <w:lang w:val="es-PE"/>
        </w:rPr>
        <w:t>fold</w:t>
      </w:r>
      <w:proofErr w:type="spellEnd"/>
      <w:r w:rsidRPr="007160AB">
        <w:rPr>
          <w:sz w:val="22"/>
          <w:szCs w:val="22"/>
          <w:lang w:val="es-PE"/>
        </w:rPr>
        <w:t xml:space="preserve"> espacial reservado (fold-5 de PASTIS-R, 16 640 parcelas, espacio de 18 clases agronómicas). Esta cifra no cruza el umbral de éxito de F1-macro ≥ 0.80 fijado en la Fase 0, pero supera con amplitud el </w:t>
      </w:r>
      <w:proofErr w:type="spellStart"/>
      <w:r w:rsidRPr="007160AB">
        <w:rPr>
          <w:sz w:val="22"/>
          <w:szCs w:val="22"/>
          <w:lang w:val="es-PE"/>
        </w:rPr>
        <w:t>baseline</w:t>
      </w:r>
      <w:proofErr w:type="spellEnd"/>
      <w:r w:rsidRPr="007160AB">
        <w:rPr>
          <w:sz w:val="22"/>
          <w:szCs w:val="22"/>
          <w:lang w:val="es-PE"/>
        </w:rPr>
        <w:t xml:space="preserve"> tabular garantizado (0.4365 en 18 clases) y el mejor modelo individual (</w:t>
      </w:r>
      <w:proofErr w:type="spellStart"/>
      <w:r w:rsidRPr="007160AB">
        <w:rPr>
          <w:sz w:val="22"/>
          <w:szCs w:val="22"/>
          <w:lang w:val="es-PE"/>
        </w:rPr>
        <w:t>TSViT-pheno</w:t>
      </w:r>
      <w:proofErr w:type="spellEnd"/>
      <w:r w:rsidRPr="007160AB">
        <w:rPr>
          <w:sz w:val="22"/>
          <w:szCs w:val="22"/>
          <w:lang w:val="es-PE"/>
        </w:rPr>
        <w:t xml:space="preserve">, F1 0.75 / </w:t>
      </w:r>
      <w:proofErr w:type="spellStart"/>
      <w:r w:rsidRPr="007160AB">
        <w:rPr>
          <w:sz w:val="22"/>
          <w:szCs w:val="22"/>
          <w:lang w:val="es-PE"/>
        </w:rPr>
        <w:t>mIoU</w:t>
      </w:r>
      <w:proofErr w:type="spellEnd"/>
      <w:r w:rsidRPr="007160AB">
        <w:rPr>
          <w:sz w:val="22"/>
          <w:szCs w:val="22"/>
          <w:lang w:val="es-PE"/>
        </w:rPr>
        <w:t xml:space="preserve"> 0.625).</w:t>
      </w:r>
    </w:p>
    <w:p w14:paraId="01AEBDBB" w14:textId="77777777" w:rsidR="00620E9E" w:rsidRPr="007160AB" w:rsidRDefault="00000000" w:rsidP="005C7DF9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Más relevante para la decisión de negocio: sobre el punto de éxito de 8 categorías que el Dr. Camacho definió en reunión como óptimo de operación, el ensamble alcanza F1-macro 0.920 y </w:t>
      </w:r>
      <w:proofErr w:type="spellStart"/>
      <w:r w:rsidRPr="007160AB">
        <w:rPr>
          <w:sz w:val="22"/>
          <w:szCs w:val="22"/>
          <w:lang w:val="es-PE"/>
        </w:rPr>
        <w:t>accuracy</w:t>
      </w:r>
      <w:proofErr w:type="spellEnd"/>
      <w:r w:rsidRPr="007160AB">
        <w:rPr>
          <w:sz w:val="22"/>
          <w:szCs w:val="22"/>
          <w:lang w:val="es-PE"/>
        </w:rPr>
        <w:t xml:space="preserve"> 0.882 cubriendo el 80 % de las parcelas, superando holgadamente el umbral de éxito de F1-macro ≥ 0.80 de la Fase 0.</w:t>
      </w:r>
    </w:p>
    <w:p w14:paraId="27B16FE6" w14:textId="082D5E16" w:rsidR="00620E9E" w:rsidRPr="007160AB" w:rsidRDefault="00000000" w:rsidP="005C7DF9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Veredicto: GO</w:t>
      </w:r>
      <w:r w:rsidR="007160AB">
        <w:rPr>
          <w:sz w:val="22"/>
          <w:szCs w:val="22"/>
          <w:lang w:val="es-PE"/>
        </w:rPr>
        <w:t xml:space="preserve"> </w:t>
      </w:r>
      <w:r w:rsidRPr="007160AB">
        <w:rPr>
          <w:sz w:val="22"/>
          <w:szCs w:val="22"/>
          <w:lang w:val="es-PE"/>
        </w:rPr>
        <w:t xml:space="preserve">condicional. La solución se puede implementar en producción bajo dos condiciones explícitas: (1) operar con doble taxonomía reportar las 18 clases finas y, como punto de éxito, las 8 categorías prioritarias acordadas con el </w:t>
      </w:r>
      <w:proofErr w:type="gramStart"/>
      <w:r w:rsidRPr="007160AB">
        <w:rPr>
          <w:sz w:val="22"/>
          <w:szCs w:val="22"/>
          <w:lang w:val="es-PE"/>
        </w:rPr>
        <w:t>sponsor</w:t>
      </w:r>
      <w:proofErr w:type="gramEnd"/>
      <w:r w:rsidRPr="007160AB">
        <w:rPr>
          <w:sz w:val="22"/>
          <w:szCs w:val="22"/>
          <w:lang w:val="es-PE"/>
        </w:rPr>
        <w:t xml:space="preserve"> (más los 6 grupos </w:t>
      </w:r>
      <w:proofErr w:type="gramStart"/>
      <w:r w:rsidRPr="007160AB">
        <w:rPr>
          <w:sz w:val="22"/>
          <w:szCs w:val="22"/>
          <w:lang w:val="es-PE"/>
        </w:rPr>
        <w:t>HCAT)</w:t>
      </w:r>
      <w:r w:rsidR="007160AB">
        <w:rPr>
          <w:sz w:val="22"/>
          <w:szCs w:val="22"/>
          <w:lang w:val="es-PE"/>
        </w:rPr>
        <w:t xml:space="preserve"> </w:t>
      </w:r>
      <w:r w:rsidRPr="007160AB">
        <w:rPr>
          <w:sz w:val="22"/>
          <w:szCs w:val="22"/>
          <w:lang w:val="es-PE"/>
        </w:rPr>
        <w:t xml:space="preserve"> y</w:t>
      </w:r>
      <w:proofErr w:type="gramEnd"/>
      <w:r w:rsidRPr="007160AB">
        <w:rPr>
          <w:sz w:val="22"/>
          <w:szCs w:val="22"/>
          <w:lang w:val="es-PE"/>
        </w:rPr>
        <w:t xml:space="preserve"> (2) comunicar la incertidumbre por clase en la interfaz.</w:t>
      </w:r>
    </w:p>
    <w:p w14:paraId="5D1E908A" w14:textId="42BE634D" w:rsidR="00620E9E" w:rsidRPr="007160AB" w:rsidRDefault="00620E9E">
      <w:pPr>
        <w:rPr>
          <w:sz w:val="22"/>
          <w:szCs w:val="22"/>
        </w:rPr>
      </w:pPr>
    </w:p>
    <w:p w14:paraId="789BE1A2" w14:textId="40039340" w:rsidR="00620E9E" w:rsidRPr="007160AB" w:rsidRDefault="00000000" w:rsidP="005C7DF9">
      <w:pPr>
        <w:pStyle w:val="Heading2"/>
        <w:numPr>
          <w:ilvl w:val="0"/>
          <w:numId w:val="12"/>
        </w:numPr>
        <w:rPr>
          <w:sz w:val="28"/>
          <w:szCs w:val="28"/>
          <w:lang w:val="es-PE"/>
        </w:rPr>
      </w:pPr>
      <w:bookmarkStart w:id="3" w:name="Xb47ab3b089e5f7a386e03f875f7ecba023ba1ee"/>
      <w:bookmarkStart w:id="4" w:name="_Toc232305042"/>
      <w:bookmarkEnd w:id="1"/>
      <w:r w:rsidRPr="007160AB">
        <w:rPr>
          <w:sz w:val="28"/>
          <w:szCs w:val="28"/>
          <w:lang w:val="es-PE"/>
        </w:rPr>
        <w:t>Análisis del modelo frente a los criterios de éxito</w:t>
      </w:r>
      <w:bookmarkEnd w:id="4"/>
    </w:p>
    <w:p w14:paraId="0CD7B5D0" w14:textId="621E72C7" w:rsidR="005C7DF9" w:rsidRPr="007160AB" w:rsidRDefault="00000000" w:rsidP="005C7DF9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bookmarkStart w:id="5" w:name="Xed8e71466aae3302ae167b47549c1a3878cd750"/>
      <w:r w:rsidRPr="007160AB">
        <w:rPr>
          <w:sz w:val="24"/>
          <w:szCs w:val="24"/>
          <w:lang w:val="es-PE"/>
        </w:rPr>
        <w:t>Criterios de éxito definidos en la Fase 0</w:t>
      </w:r>
    </w:p>
    <w:p w14:paraId="27E6505A" w14:textId="532B525D" w:rsidR="00620E9E" w:rsidRPr="007160AB" w:rsidRDefault="00000000">
      <w:pPr>
        <w:pStyle w:val="FirstParagrap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Los criterios cuantitativos del proyecto se fijaron </w:t>
      </w:r>
      <w:r w:rsidR="005C7DF9" w:rsidRPr="007160AB">
        <w:rPr>
          <w:sz w:val="22"/>
          <w:szCs w:val="22"/>
          <w:lang w:val="es-PE"/>
        </w:rPr>
        <w:t>en los siguientes</w:t>
      </w:r>
      <w:r w:rsidRPr="007160AB">
        <w:rPr>
          <w:sz w:val="22"/>
          <w:szCs w:val="22"/>
          <w:lang w:val="es-PE"/>
        </w:rPr>
        <w:t>:</w:t>
      </w:r>
    </w:p>
    <w:tbl>
      <w:tblPr>
        <w:tblStyle w:val="Table"/>
        <w:tblW w:w="47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4224"/>
        <w:gridCol w:w="2125"/>
      </w:tblGrid>
      <w:tr w:rsidR="005C7DF9" w:rsidRPr="007160AB" w14:paraId="4F2B21E5" w14:textId="77777777" w:rsidTr="005C7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</w:tcPr>
          <w:p w14:paraId="49A5457E" w14:textId="77777777" w:rsidR="005C7DF9" w:rsidRPr="007160AB" w:rsidRDefault="005C7DF9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7160AB">
              <w:rPr>
                <w:b/>
                <w:bCs/>
                <w:sz w:val="20"/>
                <w:szCs w:val="20"/>
              </w:rPr>
              <w:t>Dimensión</w:t>
            </w:r>
            <w:proofErr w:type="spellEnd"/>
          </w:p>
        </w:tc>
        <w:tc>
          <w:tcPr>
            <w:tcW w:w="4224" w:type="dxa"/>
          </w:tcPr>
          <w:p w14:paraId="6467C079" w14:textId="77777777" w:rsidR="005C7DF9" w:rsidRPr="007160AB" w:rsidRDefault="005C7DF9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7160AB">
              <w:rPr>
                <w:b/>
                <w:bCs/>
                <w:sz w:val="20"/>
                <w:szCs w:val="20"/>
              </w:rPr>
              <w:t>Métrica</w:t>
            </w:r>
            <w:proofErr w:type="spellEnd"/>
          </w:p>
        </w:tc>
        <w:tc>
          <w:tcPr>
            <w:tcW w:w="2125" w:type="dxa"/>
          </w:tcPr>
          <w:p w14:paraId="7B4FC9A8" w14:textId="77777777" w:rsidR="005C7DF9" w:rsidRPr="007160AB" w:rsidRDefault="005C7DF9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Meta Fase 0</w:t>
            </w:r>
          </w:p>
        </w:tc>
      </w:tr>
      <w:tr w:rsidR="005C7DF9" w:rsidRPr="007160AB" w14:paraId="2B28C2D3" w14:textId="77777777" w:rsidTr="005C7DF9">
        <w:tc>
          <w:tcPr>
            <w:tcW w:w="2263" w:type="dxa"/>
          </w:tcPr>
          <w:p w14:paraId="44C01BF8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ML — baseline</w:t>
            </w:r>
          </w:p>
        </w:tc>
        <w:tc>
          <w:tcPr>
            <w:tcW w:w="4224" w:type="dxa"/>
          </w:tcPr>
          <w:p w14:paraId="18FDC167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F1-macro tabular (</w:t>
            </w:r>
            <w:proofErr w:type="spellStart"/>
            <w:r w:rsidRPr="007160AB">
              <w:rPr>
                <w:sz w:val="20"/>
                <w:szCs w:val="20"/>
              </w:rPr>
              <w:t>AlphaEarth</w:t>
            </w:r>
            <w:proofErr w:type="spellEnd"/>
            <w:r w:rsidRPr="007160AB">
              <w:rPr>
                <w:sz w:val="20"/>
                <w:szCs w:val="20"/>
              </w:rPr>
              <w:t xml:space="preserve"> + XGB)</w:t>
            </w:r>
          </w:p>
        </w:tc>
        <w:tc>
          <w:tcPr>
            <w:tcW w:w="2125" w:type="dxa"/>
          </w:tcPr>
          <w:p w14:paraId="59F14AC2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0.60</w:t>
            </w:r>
          </w:p>
        </w:tc>
      </w:tr>
      <w:tr w:rsidR="005C7DF9" w:rsidRPr="007160AB" w14:paraId="50D3080A" w14:textId="77777777" w:rsidTr="005C7DF9">
        <w:tc>
          <w:tcPr>
            <w:tcW w:w="2263" w:type="dxa"/>
          </w:tcPr>
          <w:p w14:paraId="55C6D079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ML — </w:t>
            </w:r>
            <w:proofErr w:type="spellStart"/>
            <w:r w:rsidRPr="007160AB">
              <w:rPr>
                <w:sz w:val="20"/>
                <w:szCs w:val="20"/>
              </w:rPr>
              <w:t>modelo</w:t>
            </w:r>
            <w:proofErr w:type="spellEnd"/>
            <w:r w:rsidRPr="007160AB">
              <w:rPr>
                <w:sz w:val="20"/>
                <w:szCs w:val="20"/>
              </w:rPr>
              <w:t xml:space="preserve"> final</w:t>
            </w:r>
          </w:p>
        </w:tc>
        <w:tc>
          <w:tcPr>
            <w:tcW w:w="4224" w:type="dxa"/>
          </w:tcPr>
          <w:p w14:paraId="47389829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F1-macro (</w:t>
            </w:r>
            <w:proofErr w:type="spellStart"/>
            <w:r w:rsidRPr="007160AB">
              <w:rPr>
                <w:sz w:val="20"/>
                <w:szCs w:val="20"/>
              </w:rPr>
              <w:t>ensambles</w:t>
            </w:r>
            <w:proofErr w:type="spellEnd"/>
            <w:r w:rsidRPr="007160AB">
              <w:rPr>
                <w:sz w:val="20"/>
                <w:szCs w:val="20"/>
              </w:rPr>
              <w:t>)</w:t>
            </w:r>
          </w:p>
        </w:tc>
        <w:tc>
          <w:tcPr>
            <w:tcW w:w="2125" w:type="dxa"/>
          </w:tcPr>
          <w:p w14:paraId="61322D71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≥ 0.80</w:t>
            </w:r>
          </w:p>
        </w:tc>
      </w:tr>
      <w:tr w:rsidR="005C7DF9" w:rsidRPr="007160AB" w14:paraId="705AEC5C" w14:textId="77777777" w:rsidTr="005C7DF9">
        <w:tc>
          <w:tcPr>
            <w:tcW w:w="2263" w:type="dxa"/>
          </w:tcPr>
          <w:p w14:paraId="4AE85421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ML — </w:t>
            </w:r>
            <w:proofErr w:type="spellStart"/>
            <w:r w:rsidRPr="007160AB">
              <w:rPr>
                <w:sz w:val="20"/>
                <w:szCs w:val="20"/>
              </w:rPr>
              <w:t>segmentación</w:t>
            </w:r>
            <w:proofErr w:type="spellEnd"/>
            <w:r w:rsidRPr="007160AB">
              <w:rPr>
                <w:sz w:val="20"/>
                <w:szCs w:val="20"/>
              </w:rPr>
              <w:t xml:space="preserve"> </w:t>
            </w:r>
            <w:proofErr w:type="spellStart"/>
            <w:r w:rsidRPr="007160AB">
              <w:rPr>
                <w:sz w:val="20"/>
                <w:szCs w:val="20"/>
              </w:rPr>
              <w:t>densa</w:t>
            </w:r>
            <w:proofErr w:type="spellEnd"/>
          </w:p>
        </w:tc>
        <w:tc>
          <w:tcPr>
            <w:tcW w:w="4224" w:type="dxa"/>
          </w:tcPr>
          <w:p w14:paraId="4DF0506D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mIoU</w:t>
            </w:r>
            <w:proofErr w:type="spellEnd"/>
          </w:p>
        </w:tc>
        <w:tc>
          <w:tcPr>
            <w:tcW w:w="2125" w:type="dxa"/>
          </w:tcPr>
          <w:p w14:paraId="174A48A8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≥ 0.70</w:t>
            </w:r>
          </w:p>
        </w:tc>
      </w:tr>
      <w:tr w:rsidR="005C7DF9" w:rsidRPr="007160AB" w14:paraId="56B5C13A" w14:textId="77777777" w:rsidTr="005C7DF9">
        <w:tc>
          <w:tcPr>
            <w:tcW w:w="2263" w:type="dxa"/>
          </w:tcPr>
          <w:p w14:paraId="6B2A81BA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LLM — </w:t>
            </w:r>
            <w:proofErr w:type="spellStart"/>
            <w:r w:rsidRPr="007160AB">
              <w:rPr>
                <w:sz w:val="20"/>
                <w:szCs w:val="20"/>
              </w:rPr>
              <w:t>razonamiento</w:t>
            </w:r>
            <w:proofErr w:type="spellEnd"/>
          </w:p>
        </w:tc>
        <w:tc>
          <w:tcPr>
            <w:tcW w:w="4224" w:type="dxa"/>
          </w:tcPr>
          <w:p w14:paraId="58BFA398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AgroMind</w:t>
            </w:r>
            <w:proofErr w:type="spellEnd"/>
            <w:r w:rsidRPr="007160AB">
              <w:rPr>
                <w:sz w:val="20"/>
                <w:szCs w:val="20"/>
              </w:rPr>
              <w:t xml:space="preserve"> (Gemini / Qwen3.5)</w:t>
            </w:r>
          </w:p>
        </w:tc>
        <w:tc>
          <w:tcPr>
            <w:tcW w:w="2125" w:type="dxa"/>
          </w:tcPr>
          <w:p w14:paraId="4AF3F521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0.75 / ≥ 0.70</w:t>
            </w:r>
          </w:p>
        </w:tc>
      </w:tr>
      <w:tr w:rsidR="005C7DF9" w:rsidRPr="007160AB" w14:paraId="71DF9DCC" w14:textId="77777777" w:rsidTr="005C7DF9">
        <w:tc>
          <w:tcPr>
            <w:tcW w:w="2263" w:type="dxa"/>
          </w:tcPr>
          <w:p w14:paraId="15C2BA92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LLM — </w:t>
            </w:r>
            <w:proofErr w:type="spellStart"/>
            <w:r w:rsidRPr="007160AB">
              <w:rPr>
                <w:sz w:val="20"/>
                <w:szCs w:val="20"/>
              </w:rPr>
              <w:t>geoespacial</w:t>
            </w:r>
            <w:proofErr w:type="spellEnd"/>
          </w:p>
        </w:tc>
        <w:tc>
          <w:tcPr>
            <w:tcW w:w="4224" w:type="dxa"/>
          </w:tcPr>
          <w:p w14:paraId="6A7C271D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GeoAnalystBench</w:t>
            </w:r>
            <w:proofErr w:type="spellEnd"/>
            <w:r w:rsidRPr="007160AB">
              <w:rPr>
                <w:sz w:val="20"/>
                <w:szCs w:val="20"/>
              </w:rPr>
              <w:t xml:space="preserve"> pass rate</w:t>
            </w:r>
          </w:p>
        </w:tc>
        <w:tc>
          <w:tcPr>
            <w:tcW w:w="2125" w:type="dxa"/>
          </w:tcPr>
          <w:p w14:paraId="37F56697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0.65</w:t>
            </w:r>
          </w:p>
        </w:tc>
      </w:tr>
      <w:tr w:rsidR="005C7DF9" w:rsidRPr="007160AB" w14:paraId="4CB5DC1A" w14:textId="77777777" w:rsidTr="005C7DF9">
        <w:tc>
          <w:tcPr>
            <w:tcW w:w="2263" w:type="dxa"/>
          </w:tcPr>
          <w:p w14:paraId="2AB5976B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4224" w:type="dxa"/>
          </w:tcPr>
          <w:p w14:paraId="137EA48A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Latencia</w:t>
            </w:r>
            <w:proofErr w:type="spellEnd"/>
            <w:r w:rsidRPr="007160AB">
              <w:rPr>
                <w:sz w:val="20"/>
                <w:szCs w:val="20"/>
              </w:rPr>
              <w:t xml:space="preserve"> chat p95 (simple / multi-step)</w:t>
            </w:r>
          </w:p>
        </w:tc>
        <w:tc>
          <w:tcPr>
            <w:tcW w:w="2125" w:type="dxa"/>
          </w:tcPr>
          <w:p w14:paraId="7C7AEC3D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&lt; 3 s / &lt; 15 s</w:t>
            </w:r>
          </w:p>
        </w:tc>
      </w:tr>
      <w:tr w:rsidR="005C7DF9" w:rsidRPr="007160AB" w14:paraId="5BD6B49C" w14:textId="77777777" w:rsidTr="005C7DF9">
        <w:tc>
          <w:tcPr>
            <w:tcW w:w="2263" w:type="dxa"/>
          </w:tcPr>
          <w:p w14:paraId="77C99E2B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4224" w:type="dxa"/>
          </w:tcPr>
          <w:p w14:paraId="0CC5D7D4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Polígono → respuesta end-to-end</w:t>
            </w:r>
          </w:p>
        </w:tc>
        <w:tc>
          <w:tcPr>
            <w:tcW w:w="2125" w:type="dxa"/>
          </w:tcPr>
          <w:p w14:paraId="1CF58B67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&lt; 10 s</w:t>
            </w:r>
          </w:p>
        </w:tc>
      </w:tr>
      <w:tr w:rsidR="005C7DF9" w:rsidRPr="007160AB" w14:paraId="44FC350C" w14:textId="77777777" w:rsidTr="005C7DF9">
        <w:tc>
          <w:tcPr>
            <w:tcW w:w="2263" w:type="dxa"/>
          </w:tcPr>
          <w:p w14:paraId="56DBB729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Costo</w:t>
            </w:r>
          </w:p>
        </w:tc>
        <w:tc>
          <w:tcPr>
            <w:tcW w:w="4224" w:type="dxa"/>
          </w:tcPr>
          <w:p w14:paraId="460E8EB7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Operativo mensual (scale-to-zero)</w:t>
            </w:r>
          </w:p>
        </w:tc>
        <w:tc>
          <w:tcPr>
            <w:tcW w:w="2125" w:type="dxa"/>
          </w:tcPr>
          <w:p w14:paraId="3785CEC2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~$115 USD/mes</w:t>
            </w:r>
          </w:p>
        </w:tc>
      </w:tr>
      <w:tr w:rsidR="005C7DF9" w:rsidRPr="007160AB" w14:paraId="6FD34B0C" w14:textId="77777777" w:rsidTr="005C7DF9">
        <w:tc>
          <w:tcPr>
            <w:tcW w:w="2263" w:type="dxa"/>
          </w:tcPr>
          <w:p w14:paraId="1A8BE481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60AB">
              <w:rPr>
                <w:sz w:val="20"/>
                <w:szCs w:val="20"/>
              </w:rPr>
              <w:t>Confiabilidad</w:t>
            </w:r>
            <w:proofErr w:type="spellEnd"/>
          </w:p>
        </w:tc>
        <w:tc>
          <w:tcPr>
            <w:tcW w:w="4224" w:type="dxa"/>
          </w:tcPr>
          <w:p w14:paraId="03C9E5DC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Alertas de drift (Evidently)</w:t>
            </w:r>
          </w:p>
        </w:tc>
        <w:tc>
          <w:tcPr>
            <w:tcW w:w="2125" w:type="dxa"/>
          </w:tcPr>
          <w:p w14:paraId="7383D6DA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 en semana previa</w:t>
            </w:r>
          </w:p>
        </w:tc>
      </w:tr>
      <w:tr w:rsidR="005C7DF9" w:rsidRPr="007160AB" w14:paraId="61D55FDE" w14:textId="77777777" w:rsidTr="005C7DF9">
        <w:tc>
          <w:tcPr>
            <w:tcW w:w="2263" w:type="dxa"/>
          </w:tcPr>
          <w:p w14:paraId="17F30A97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Calidad</w:t>
            </w:r>
          </w:p>
        </w:tc>
        <w:tc>
          <w:tcPr>
            <w:tcW w:w="4224" w:type="dxa"/>
          </w:tcPr>
          <w:p w14:paraId="61EA06D0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Cobertura de tests backend / frontend</w:t>
            </w:r>
          </w:p>
        </w:tc>
        <w:tc>
          <w:tcPr>
            <w:tcW w:w="2125" w:type="dxa"/>
          </w:tcPr>
          <w:p w14:paraId="6A145019" w14:textId="77777777" w:rsidR="005C7DF9" w:rsidRPr="007160AB" w:rsidRDefault="005C7DF9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70 % / ≥ 50 %</w:t>
            </w:r>
          </w:p>
        </w:tc>
      </w:tr>
    </w:tbl>
    <w:p w14:paraId="51CBB245" w14:textId="0C7F1B72" w:rsidR="00620E9E" w:rsidRPr="007160AB" w:rsidRDefault="00620E9E" w:rsidP="007160AB">
      <w:pPr>
        <w:pStyle w:val="BlockText"/>
        <w:ind w:left="0"/>
        <w:rPr>
          <w:sz w:val="22"/>
          <w:szCs w:val="22"/>
          <w:lang w:val="es-PE"/>
        </w:rPr>
      </w:pPr>
    </w:p>
    <w:p w14:paraId="3C1F1B28" w14:textId="53A83B2E" w:rsidR="005C7DF9" w:rsidRPr="007160AB" w:rsidRDefault="00000000" w:rsidP="005C7DF9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bookmarkStart w:id="6" w:name="resultados-obtenidos"/>
      <w:bookmarkEnd w:id="5"/>
      <w:r w:rsidRPr="007160AB">
        <w:rPr>
          <w:sz w:val="24"/>
          <w:szCs w:val="24"/>
          <w:lang w:val="es-PE"/>
        </w:rPr>
        <w:t>Resultados obtenidos</w:t>
      </w:r>
    </w:p>
    <w:p w14:paraId="4FCF4887" w14:textId="77777777" w:rsidR="00620E9E" w:rsidRPr="007160AB" w:rsidRDefault="00000000">
      <w:pPr>
        <w:pStyle w:val="FirstParagrap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Cadena de valor medida (todas las cifras en fold-5, espacio semantic18 de 18 clases):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27"/>
        <w:gridCol w:w="1276"/>
        <w:gridCol w:w="1134"/>
        <w:gridCol w:w="3417"/>
      </w:tblGrid>
      <w:tr w:rsidR="00620E9E" w:rsidRPr="007160AB" w14:paraId="57B14E82" w14:textId="77777777" w:rsidTr="0071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5E1E3876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4868E367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F1-macro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7AE8CCC4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3417" w:type="dxa"/>
            <w:tcBorders>
              <w:bottom w:val="none" w:sz="0" w:space="0" w:color="auto"/>
            </w:tcBorders>
          </w:tcPr>
          <w:p w14:paraId="5004800D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Lectura</w:t>
            </w:r>
          </w:p>
        </w:tc>
      </w:tr>
      <w:tr w:rsidR="00620E9E" w:rsidRPr="007160AB" w14:paraId="34FC61E3" w14:textId="77777777" w:rsidTr="007160AB">
        <w:tc>
          <w:tcPr>
            <w:tcW w:w="3227" w:type="dxa"/>
          </w:tcPr>
          <w:p w14:paraId="481DBE9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Baseline XGB + AlphaEarth (18 </w:t>
            </w:r>
            <w:r w:rsidRPr="007160AB">
              <w:rPr>
                <w:sz w:val="20"/>
                <w:szCs w:val="20"/>
              </w:rPr>
              <w:lastRenderedPageBreak/>
              <w:t>clases)</w:t>
            </w:r>
          </w:p>
        </w:tc>
        <w:tc>
          <w:tcPr>
            <w:tcW w:w="1276" w:type="dxa"/>
          </w:tcPr>
          <w:p w14:paraId="3826BB1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lastRenderedPageBreak/>
              <w:t>0.4365</w:t>
            </w:r>
          </w:p>
        </w:tc>
        <w:tc>
          <w:tcPr>
            <w:tcW w:w="1134" w:type="dxa"/>
          </w:tcPr>
          <w:p w14:paraId="40E45FA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—</w:t>
            </w:r>
          </w:p>
        </w:tc>
        <w:tc>
          <w:tcPr>
            <w:tcW w:w="3417" w:type="dxa"/>
          </w:tcPr>
          <w:p w14:paraId="14379FDB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sz w:val="20"/>
                <w:szCs w:val="20"/>
                <w:lang w:val="es-PE"/>
              </w:rPr>
              <w:t xml:space="preserve">Cruza 0.60 solo al colapsar a 6 </w:t>
            </w:r>
            <w:r w:rsidRPr="007160AB">
              <w:rPr>
                <w:sz w:val="20"/>
                <w:szCs w:val="20"/>
                <w:lang w:val="es-PE"/>
              </w:rPr>
              <w:lastRenderedPageBreak/>
              <w:t>familias HCAT (0.6535)</w:t>
            </w:r>
          </w:p>
        </w:tc>
      </w:tr>
      <w:tr w:rsidR="00620E9E" w:rsidRPr="007160AB" w14:paraId="00BF6C10" w14:textId="77777777" w:rsidTr="007160AB">
        <w:tc>
          <w:tcPr>
            <w:tcW w:w="3227" w:type="dxa"/>
          </w:tcPr>
          <w:p w14:paraId="5144065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lastRenderedPageBreak/>
              <w:t xml:space="preserve">Mejor individual — </w:t>
            </w:r>
            <w:proofErr w:type="spellStart"/>
            <w:r w:rsidRPr="007160AB">
              <w:rPr>
                <w:sz w:val="20"/>
                <w:szCs w:val="20"/>
              </w:rPr>
              <w:t>TSViT-pheno</w:t>
            </w:r>
            <w:proofErr w:type="spellEnd"/>
          </w:p>
        </w:tc>
        <w:tc>
          <w:tcPr>
            <w:tcW w:w="1276" w:type="dxa"/>
          </w:tcPr>
          <w:p w14:paraId="39B3753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0.75</w:t>
            </w:r>
          </w:p>
        </w:tc>
        <w:tc>
          <w:tcPr>
            <w:tcW w:w="1134" w:type="dxa"/>
          </w:tcPr>
          <w:p w14:paraId="34A4C1BB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—</w:t>
            </w:r>
          </w:p>
        </w:tc>
        <w:tc>
          <w:tcPr>
            <w:tcW w:w="3417" w:type="dxa"/>
          </w:tcPr>
          <w:p w14:paraId="2FA8FB5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mIoU 0.625 (segmentación densa)</w:t>
            </w:r>
          </w:p>
        </w:tc>
      </w:tr>
      <w:tr w:rsidR="00620E9E" w:rsidRPr="007160AB" w14:paraId="011D9DEC" w14:textId="77777777" w:rsidTr="007160AB">
        <w:tc>
          <w:tcPr>
            <w:tcW w:w="3227" w:type="dxa"/>
          </w:tcPr>
          <w:p w14:paraId="4AA15669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Stacking-3 (campeón US-040, sin FarSLIP)</w:t>
            </w:r>
          </w:p>
        </w:tc>
        <w:tc>
          <w:tcPr>
            <w:tcW w:w="1276" w:type="dxa"/>
          </w:tcPr>
          <w:p w14:paraId="2A7CE79E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0.7470</w:t>
            </w:r>
          </w:p>
        </w:tc>
        <w:tc>
          <w:tcPr>
            <w:tcW w:w="1134" w:type="dxa"/>
          </w:tcPr>
          <w:p w14:paraId="14CE65C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0.8490</w:t>
            </w:r>
          </w:p>
        </w:tc>
        <w:tc>
          <w:tcPr>
            <w:tcW w:w="3417" w:type="dxa"/>
          </w:tcPr>
          <w:p w14:paraId="4D24354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Mejor ensamble previo</w:t>
            </w:r>
          </w:p>
        </w:tc>
      </w:tr>
      <w:tr w:rsidR="00620E9E" w:rsidRPr="007160AB" w14:paraId="638E6764" w14:textId="77777777" w:rsidTr="007160AB">
        <w:tc>
          <w:tcPr>
            <w:tcW w:w="3227" w:type="dxa"/>
          </w:tcPr>
          <w:p w14:paraId="68401D2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Stacking-5 + FarSLIP (campeón final)</w:t>
            </w:r>
          </w:p>
        </w:tc>
        <w:tc>
          <w:tcPr>
            <w:tcW w:w="1276" w:type="dxa"/>
          </w:tcPr>
          <w:p w14:paraId="7EAA763E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0.7486</w:t>
            </w:r>
          </w:p>
        </w:tc>
        <w:tc>
          <w:tcPr>
            <w:tcW w:w="1134" w:type="dxa"/>
          </w:tcPr>
          <w:p w14:paraId="6C872C7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0.8495</w:t>
            </w:r>
          </w:p>
        </w:tc>
        <w:tc>
          <w:tcPr>
            <w:tcW w:w="3417" w:type="dxa"/>
          </w:tcPr>
          <w:p w14:paraId="18C1F2D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Nuevo campeón; +0.0016 vs US-040</w:t>
            </w:r>
          </w:p>
        </w:tc>
      </w:tr>
    </w:tbl>
    <w:p w14:paraId="2FB10A86" w14:textId="77777777" w:rsidR="00DA08BE" w:rsidRDefault="00DA08BE">
      <w:pPr>
        <w:pStyle w:val="BodyText"/>
        <w:rPr>
          <w:b/>
          <w:bCs/>
          <w:sz w:val="22"/>
          <w:szCs w:val="22"/>
          <w:lang w:val="es-PE"/>
        </w:rPr>
      </w:pPr>
    </w:p>
    <w:p w14:paraId="69214B21" w14:textId="35ED79E4" w:rsidR="00620E9E" w:rsidRPr="007160AB" w:rsidRDefault="00000000">
      <w:pPr>
        <w:pStyle w:val="BodyText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Diagnóstico por clase (campeón final).</w:t>
      </w:r>
      <w:r w:rsidRPr="007160AB">
        <w:rPr>
          <w:sz w:val="22"/>
          <w:szCs w:val="22"/>
          <w:lang w:val="es-PE"/>
        </w:rPr>
        <w:t xml:space="preserve"> El macro-F1 está sostenido por 12 clases fuertes (F1 0.72–0.94: Corn, Grapevine, Meadow, </w:t>
      </w:r>
      <w:proofErr w:type="spellStart"/>
      <w:r w:rsidRPr="007160AB">
        <w:rPr>
          <w:sz w:val="22"/>
          <w:szCs w:val="22"/>
          <w:lang w:val="es-PE"/>
        </w:rPr>
        <w:t>Soft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winter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wheat</w:t>
      </w:r>
      <w:proofErr w:type="spellEnd"/>
      <w:r w:rsidRPr="007160AB">
        <w:rPr>
          <w:sz w:val="22"/>
          <w:szCs w:val="22"/>
          <w:lang w:val="es-PE"/>
        </w:rPr>
        <w:t xml:space="preserve">, </w:t>
      </w:r>
      <w:proofErr w:type="spellStart"/>
      <w:r w:rsidRPr="007160AB">
        <w:rPr>
          <w:sz w:val="22"/>
          <w:szCs w:val="22"/>
          <w:lang w:val="es-PE"/>
        </w:rPr>
        <w:t>Beet</w:t>
      </w:r>
      <w:proofErr w:type="spellEnd"/>
      <w:r w:rsidRPr="007160AB">
        <w:rPr>
          <w:sz w:val="22"/>
          <w:szCs w:val="22"/>
          <w:lang w:val="es-PE"/>
        </w:rPr>
        <w:t xml:space="preserve">, Winter </w:t>
      </w:r>
      <w:proofErr w:type="spellStart"/>
      <w:r w:rsidRPr="007160AB">
        <w:rPr>
          <w:sz w:val="22"/>
          <w:szCs w:val="22"/>
          <w:lang w:val="es-PE"/>
        </w:rPr>
        <w:t>rapeseed</w:t>
      </w:r>
      <w:proofErr w:type="spellEnd"/>
      <w:r w:rsidRPr="007160AB">
        <w:rPr>
          <w:sz w:val="22"/>
          <w:szCs w:val="22"/>
          <w:lang w:val="es-PE"/>
        </w:rPr>
        <w:t xml:space="preserve">, etc.) y arrastrado por </w:t>
      </w:r>
      <w:r w:rsidRPr="007160AB">
        <w:rPr>
          <w:b/>
          <w:bCs/>
          <w:sz w:val="22"/>
          <w:szCs w:val="22"/>
          <w:lang w:val="es-PE"/>
        </w:rPr>
        <w:t>6 clases problemáticas</w:t>
      </w:r>
      <w:r w:rsidRPr="007160AB">
        <w:rPr>
          <w:sz w:val="22"/>
          <w:szCs w:val="22"/>
          <w:lang w:val="es-PE"/>
        </w:rPr>
        <w:t xml:space="preserve">, todas con el mismo patrón </w:t>
      </w:r>
      <w:proofErr w:type="spellStart"/>
      <w:r w:rsidRPr="007160AB">
        <w:rPr>
          <w:b/>
          <w:bCs/>
          <w:sz w:val="22"/>
          <w:szCs w:val="22"/>
          <w:lang w:val="es-PE"/>
        </w:rPr>
        <w:t>recall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≫ precisión</w:t>
      </w:r>
      <w:r w:rsidRPr="007160AB">
        <w:rPr>
          <w:sz w:val="22"/>
          <w:szCs w:val="22"/>
          <w:lang w:val="es-PE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86"/>
        <w:gridCol w:w="939"/>
        <w:gridCol w:w="1073"/>
        <w:gridCol w:w="793"/>
        <w:gridCol w:w="594"/>
      </w:tblGrid>
      <w:tr w:rsidR="00620E9E" w:rsidRPr="007160AB" w14:paraId="062429FE" w14:textId="77777777" w:rsidTr="0071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D4C2F18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B77A18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Soporte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D3C468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Precisión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22B3E2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5BA05E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F1</w:t>
            </w:r>
          </w:p>
        </w:tc>
      </w:tr>
      <w:tr w:rsidR="00620E9E" w:rsidRPr="007160AB" w14:paraId="62B4235C" w14:textId="77777777" w:rsidTr="007160AB">
        <w:tc>
          <w:tcPr>
            <w:tcW w:w="0" w:type="auto"/>
          </w:tcPr>
          <w:p w14:paraId="346BA1DB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Potatoes</w:t>
            </w:r>
          </w:p>
        </w:tc>
        <w:tc>
          <w:tcPr>
            <w:tcW w:w="0" w:type="auto"/>
          </w:tcPr>
          <w:p w14:paraId="202D2B52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103</w:t>
            </w:r>
          </w:p>
        </w:tc>
        <w:tc>
          <w:tcPr>
            <w:tcW w:w="0" w:type="auto"/>
          </w:tcPr>
          <w:p w14:paraId="7FE3BDAE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0.35</w:t>
            </w:r>
          </w:p>
        </w:tc>
        <w:tc>
          <w:tcPr>
            <w:tcW w:w="0" w:type="auto"/>
          </w:tcPr>
          <w:p w14:paraId="5EF0B4B2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0.62</w:t>
            </w:r>
          </w:p>
        </w:tc>
        <w:tc>
          <w:tcPr>
            <w:tcW w:w="0" w:type="auto"/>
          </w:tcPr>
          <w:p w14:paraId="5350ED8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0.44</w:t>
            </w:r>
          </w:p>
        </w:tc>
      </w:tr>
      <w:tr w:rsidR="00620E9E" w:rsidRPr="007160AB" w14:paraId="4BE43DE9" w14:textId="77777777" w:rsidTr="007160AB">
        <w:tc>
          <w:tcPr>
            <w:tcW w:w="0" w:type="auto"/>
          </w:tcPr>
          <w:p w14:paraId="33BD74C9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Mixed cereal</w:t>
            </w:r>
          </w:p>
        </w:tc>
        <w:tc>
          <w:tcPr>
            <w:tcW w:w="0" w:type="auto"/>
          </w:tcPr>
          <w:p w14:paraId="0636203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193</w:t>
            </w:r>
          </w:p>
        </w:tc>
        <w:tc>
          <w:tcPr>
            <w:tcW w:w="0" w:type="auto"/>
          </w:tcPr>
          <w:p w14:paraId="657F4FC6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0.39</w:t>
            </w:r>
          </w:p>
        </w:tc>
        <w:tc>
          <w:tcPr>
            <w:tcW w:w="0" w:type="auto"/>
          </w:tcPr>
          <w:p w14:paraId="60243EB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0.54</w:t>
            </w:r>
          </w:p>
        </w:tc>
        <w:tc>
          <w:tcPr>
            <w:tcW w:w="0" w:type="auto"/>
          </w:tcPr>
          <w:p w14:paraId="6985C505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0.45</w:t>
            </w:r>
          </w:p>
        </w:tc>
      </w:tr>
      <w:tr w:rsidR="00620E9E" w:rsidRPr="007160AB" w14:paraId="10E09A6D" w14:textId="77777777" w:rsidTr="007160AB">
        <w:tc>
          <w:tcPr>
            <w:tcW w:w="0" w:type="auto"/>
          </w:tcPr>
          <w:p w14:paraId="0E27FF7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Sorghum</w:t>
            </w:r>
          </w:p>
        </w:tc>
        <w:tc>
          <w:tcPr>
            <w:tcW w:w="0" w:type="auto"/>
          </w:tcPr>
          <w:p w14:paraId="2F8060A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206</w:t>
            </w:r>
          </w:p>
        </w:tc>
        <w:tc>
          <w:tcPr>
            <w:tcW w:w="0" w:type="auto"/>
          </w:tcPr>
          <w:p w14:paraId="6B09D4F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0.40</w:t>
            </w:r>
          </w:p>
        </w:tc>
        <w:tc>
          <w:tcPr>
            <w:tcW w:w="0" w:type="auto"/>
          </w:tcPr>
          <w:p w14:paraId="733CEFA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0.61</w:t>
            </w:r>
          </w:p>
        </w:tc>
        <w:tc>
          <w:tcPr>
            <w:tcW w:w="0" w:type="auto"/>
          </w:tcPr>
          <w:p w14:paraId="03C3FD7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0.48</w:t>
            </w:r>
          </w:p>
        </w:tc>
      </w:tr>
      <w:tr w:rsidR="00620E9E" w:rsidRPr="007160AB" w14:paraId="16107672" w14:textId="77777777" w:rsidTr="007160AB">
        <w:tc>
          <w:tcPr>
            <w:tcW w:w="0" w:type="auto"/>
          </w:tcPr>
          <w:p w14:paraId="1390FE4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Leguminous fodder</w:t>
            </w:r>
          </w:p>
        </w:tc>
        <w:tc>
          <w:tcPr>
            <w:tcW w:w="0" w:type="auto"/>
          </w:tcPr>
          <w:p w14:paraId="3C787404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660</w:t>
            </w:r>
          </w:p>
        </w:tc>
        <w:tc>
          <w:tcPr>
            <w:tcW w:w="0" w:type="auto"/>
          </w:tcPr>
          <w:p w14:paraId="74077F16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0.46</w:t>
            </w:r>
          </w:p>
        </w:tc>
        <w:tc>
          <w:tcPr>
            <w:tcW w:w="0" w:type="auto"/>
          </w:tcPr>
          <w:p w14:paraId="5EA373B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0.66</w:t>
            </w:r>
          </w:p>
        </w:tc>
        <w:tc>
          <w:tcPr>
            <w:tcW w:w="0" w:type="auto"/>
          </w:tcPr>
          <w:p w14:paraId="3F9A1B27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0.54</w:t>
            </w:r>
          </w:p>
        </w:tc>
      </w:tr>
      <w:tr w:rsidR="00620E9E" w:rsidRPr="007160AB" w14:paraId="0FDD6BBE" w14:textId="77777777" w:rsidTr="007160AB">
        <w:tc>
          <w:tcPr>
            <w:tcW w:w="0" w:type="auto"/>
          </w:tcPr>
          <w:p w14:paraId="109CADA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Winter triticale</w:t>
            </w:r>
          </w:p>
        </w:tc>
        <w:tc>
          <w:tcPr>
            <w:tcW w:w="0" w:type="auto"/>
          </w:tcPr>
          <w:p w14:paraId="65BDFED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214</w:t>
            </w:r>
          </w:p>
        </w:tc>
        <w:tc>
          <w:tcPr>
            <w:tcW w:w="0" w:type="auto"/>
          </w:tcPr>
          <w:p w14:paraId="44E7240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0.54</w:t>
            </w:r>
          </w:p>
        </w:tc>
        <w:tc>
          <w:tcPr>
            <w:tcW w:w="0" w:type="auto"/>
          </w:tcPr>
          <w:p w14:paraId="725ED04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0.74</w:t>
            </w:r>
          </w:p>
        </w:tc>
        <w:tc>
          <w:tcPr>
            <w:tcW w:w="0" w:type="auto"/>
          </w:tcPr>
          <w:p w14:paraId="3A6A020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0.63</w:t>
            </w:r>
          </w:p>
        </w:tc>
      </w:tr>
      <w:tr w:rsidR="00620E9E" w:rsidRPr="007160AB" w14:paraId="3F957503" w14:textId="77777777" w:rsidTr="007160AB">
        <w:tc>
          <w:tcPr>
            <w:tcW w:w="0" w:type="auto"/>
          </w:tcPr>
          <w:p w14:paraId="3C7B0249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Spring barley</w:t>
            </w:r>
          </w:p>
        </w:tc>
        <w:tc>
          <w:tcPr>
            <w:tcW w:w="0" w:type="auto"/>
          </w:tcPr>
          <w:p w14:paraId="56136F14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198</w:t>
            </w:r>
          </w:p>
        </w:tc>
        <w:tc>
          <w:tcPr>
            <w:tcW w:w="0" w:type="auto"/>
          </w:tcPr>
          <w:p w14:paraId="429933D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0.59</w:t>
            </w:r>
          </w:p>
        </w:tc>
        <w:tc>
          <w:tcPr>
            <w:tcW w:w="0" w:type="auto"/>
          </w:tcPr>
          <w:p w14:paraId="0A65EC2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0.71</w:t>
            </w:r>
          </w:p>
        </w:tc>
        <w:tc>
          <w:tcPr>
            <w:tcW w:w="0" w:type="auto"/>
          </w:tcPr>
          <w:p w14:paraId="0321B7D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0.64</w:t>
            </w:r>
          </w:p>
        </w:tc>
      </w:tr>
    </w:tbl>
    <w:p w14:paraId="66374B51" w14:textId="77777777" w:rsidR="00DA08BE" w:rsidRDefault="00DA08BE">
      <w:pPr>
        <w:pStyle w:val="BodyText"/>
        <w:rPr>
          <w:sz w:val="22"/>
          <w:szCs w:val="22"/>
          <w:lang w:val="es-PE"/>
        </w:rPr>
      </w:pPr>
    </w:p>
    <w:p w14:paraId="63B6D4BF" w14:textId="64F6A461" w:rsidR="00620E9E" w:rsidRPr="007160AB" w:rsidRDefault="00DA08BE" w:rsidP="00DA08BE">
      <w:pPr>
        <w:pStyle w:val="BodyText"/>
        <w:jc w:val="both"/>
        <w:rPr>
          <w:sz w:val="22"/>
          <w:szCs w:val="22"/>
          <w:lang w:val="es-PE"/>
        </w:rPr>
      </w:pPr>
      <w:r>
        <w:rPr>
          <w:sz w:val="22"/>
          <w:szCs w:val="22"/>
          <w:lang w:val="es-PE"/>
        </w:rPr>
        <w:t xml:space="preserve">Según se puede observar, </w:t>
      </w:r>
      <w:proofErr w:type="spellStart"/>
      <w:r>
        <w:rPr>
          <w:sz w:val="22"/>
          <w:szCs w:val="22"/>
          <w:lang w:val="es-PE"/>
        </w:rPr>
        <w:t>l</w:t>
      </w:r>
      <w:r w:rsidR="00000000" w:rsidRPr="007160AB">
        <w:rPr>
          <w:sz w:val="22"/>
          <w:szCs w:val="22"/>
          <w:lang w:val="es-PE"/>
        </w:rPr>
        <w:t>eguminous</w:t>
      </w:r>
      <w:proofErr w:type="spellEnd"/>
      <w:r w:rsidR="00000000" w:rsidRPr="007160AB">
        <w:rPr>
          <w:sz w:val="22"/>
          <w:szCs w:val="22"/>
          <w:lang w:val="es-PE"/>
        </w:rPr>
        <w:t xml:space="preserve"> </w:t>
      </w:r>
      <w:proofErr w:type="spellStart"/>
      <w:r w:rsidR="00000000" w:rsidRPr="007160AB">
        <w:rPr>
          <w:sz w:val="22"/>
          <w:szCs w:val="22"/>
          <w:lang w:val="es-PE"/>
        </w:rPr>
        <w:t>fodder</w:t>
      </w:r>
      <w:proofErr w:type="spellEnd"/>
      <w:r w:rsidR="00000000" w:rsidRPr="007160AB">
        <w:rPr>
          <w:sz w:val="22"/>
          <w:szCs w:val="22"/>
          <w:lang w:val="es-PE"/>
        </w:rPr>
        <w:t xml:space="preserve"> tiene 660 parcelas (cuarto soporte más alto) y </w:t>
      </w:r>
      <w:proofErr w:type="spellStart"/>
      <w:r w:rsidR="00000000" w:rsidRPr="007160AB">
        <w:rPr>
          <w:sz w:val="22"/>
          <w:szCs w:val="22"/>
          <w:lang w:val="es-PE"/>
        </w:rPr>
        <w:t>aún</w:t>
      </w:r>
      <w:proofErr w:type="spellEnd"/>
      <w:r w:rsidR="00000000" w:rsidRPr="007160AB">
        <w:rPr>
          <w:sz w:val="22"/>
          <w:szCs w:val="22"/>
          <w:lang w:val="es-PE"/>
        </w:rPr>
        <w:t xml:space="preserve"> así F1 0.54. </w:t>
      </w:r>
      <w:r w:rsidR="00000000" w:rsidRPr="00DA08BE">
        <w:rPr>
          <w:sz w:val="22"/>
          <w:szCs w:val="22"/>
          <w:lang w:val="es-PE"/>
        </w:rPr>
        <w:t>No es escasez de datos; es confusión semántica/fenológica</w:t>
      </w:r>
      <w:r w:rsidRPr="00DA08BE">
        <w:rPr>
          <w:sz w:val="22"/>
          <w:szCs w:val="22"/>
          <w:lang w:val="es-PE"/>
        </w:rPr>
        <w:t xml:space="preserve">, </w:t>
      </w:r>
      <w:r w:rsidR="00000000" w:rsidRPr="00DA08BE">
        <w:rPr>
          <w:sz w:val="22"/>
          <w:szCs w:val="22"/>
          <w:lang w:val="es-PE"/>
        </w:rPr>
        <w:t xml:space="preserve">la matriz de confusión muestra que se fuga a Meadow, que </w:t>
      </w:r>
      <w:proofErr w:type="spellStart"/>
      <w:r w:rsidR="00000000" w:rsidRPr="00DA08BE">
        <w:rPr>
          <w:sz w:val="22"/>
          <w:szCs w:val="22"/>
          <w:lang w:val="es-PE"/>
        </w:rPr>
        <w:t>Sorghum</w:t>
      </w:r>
      <w:proofErr w:type="spellEnd"/>
      <w:r w:rsidR="00000000" w:rsidRPr="00DA08BE">
        <w:rPr>
          <w:sz w:val="22"/>
          <w:szCs w:val="22"/>
          <w:lang w:val="es-PE"/>
        </w:rPr>
        <w:t xml:space="preserve"> se confunde con Corn (ambos cultivos C4 de verano con curva NDVI casi idéntica) y que </w:t>
      </w:r>
      <w:proofErr w:type="spellStart"/>
      <w:r w:rsidR="00000000" w:rsidRPr="00DA08BE">
        <w:rPr>
          <w:sz w:val="22"/>
          <w:szCs w:val="22"/>
          <w:lang w:val="es-PE"/>
        </w:rPr>
        <w:t>Triticale</w:t>
      </w:r>
      <w:proofErr w:type="spellEnd"/>
      <w:r w:rsidR="00000000" w:rsidRPr="00DA08BE">
        <w:rPr>
          <w:sz w:val="22"/>
          <w:szCs w:val="22"/>
          <w:lang w:val="es-PE"/>
        </w:rPr>
        <w:t>/</w:t>
      </w:r>
      <w:proofErr w:type="spellStart"/>
      <w:r w:rsidR="00000000" w:rsidRPr="00DA08BE">
        <w:rPr>
          <w:sz w:val="22"/>
          <w:szCs w:val="22"/>
          <w:lang w:val="es-PE"/>
        </w:rPr>
        <w:t>Mixed</w:t>
      </w:r>
      <w:proofErr w:type="spellEnd"/>
      <w:r w:rsidR="00000000" w:rsidRPr="00DA08BE">
        <w:rPr>
          <w:sz w:val="22"/>
          <w:szCs w:val="22"/>
          <w:lang w:val="es-PE"/>
        </w:rPr>
        <w:t xml:space="preserve"> cereal se confunden con </w:t>
      </w:r>
      <w:proofErr w:type="spellStart"/>
      <w:r w:rsidR="00000000" w:rsidRPr="00DA08BE">
        <w:rPr>
          <w:sz w:val="22"/>
          <w:szCs w:val="22"/>
          <w:lang w:val="es-PE"/>
        </w:rPr>
        <w:t>Soft</w:t>
      </w:r>
      <w:proofErr w:type="spellEnd"/>
      <w:r w:rsidR="00000000" w:rsidRPr="00DA08BE">
        <w:rPr>
          <w:sz w:val="22"/>
          <w:szCs w:val="22"/>
          <w:lang w:val="es-PE"/>
        </w:rPr>
        <w:t xml:space="preserve"> </w:t>
      </w:r>
      <w:proofErr w:type="spellStart"/>
      <w:r w:rsidR="00000000" w:rsidRPr="00DA08BE">
        <w:rPr>
          <w:sz w:val="22"/>
          <w:szCs w:val="22"/>
          <w:lang w:val="es-PE"/>
        </w:rPr>
        <w:t>winter</w:t>
      </w:r>
      <w:proofErr w:type="spellEnd"/>
      <w:r w:rsidR="00000000" w:rsidRPr="00DA08BE">
        <w:rPr>
          <w:sz w:val="22"/>
          <w:szCs w:val="22"/>
          <w:lang w:val="es-PE"/>
        </w:rPr>
        <w:t xml:space="preserve"> </w:t>
      </w:r>
      <w:proofErr w:type="spellStart"/>
      <w:r w:rsidR="00000000" w:rsidRPr="00DA08BE">
        <w:rPr>
          <w:sz w:val="22"/>
          <w:szCs w:val="22"/>
          <w:lang w:val="es-PE"/>
        </w:rPr>
        <w:t>wheat</w:t>
      </w:r>
      <w:proofErr w:type="spellEnd"/>
      <w:r w:rsidR="00000000" w:rsidRPr="00DA08BE">
        <w:rPr>
          <w:sz w:val="22"/>
          <w:szCs w:val="22"/>
          <w:lang w:val="es-PE"/>
        </w:rPr>
        <w:t xml:space="preserve"> (cereales de invierno indistinguibles por su firma </w:t>
      </w:r>
      <w:r w:rsidR="00000000" w:rsidRPr="007160AB">
        <w:rPr>
          <w:sz w:val="22"/>
          <w:szCs w:val="22"/>
          <w:lang w:val="es-PE"/>
        </w:rPr>
        <w:t>temporal).</w:t>
      </w:r>
    </w:p>
    <w:p w14:paraId="780CA05D" w14:textId="0357EC77" w:rsidR="00620E9E" w:rsidRPr="007160AB" w:rsidRDefault="00000000" w:rsidP="00DA08BE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Curva de descarte honesto</w:t>
      </w:r>
      <w:r w:rsidRPr="007160AB">
        <w:rPr>
          <w:sz w:val="22"/>
          <w:szCs w:val="22"/>
          <w:lang w:val="es-PE"/>
        </w:rPr>
        <w:t xml:space="preserve">: si la solución operara sobre un subconjunto de clases bien predichas, el macro-F1 sube de forma monótona </w:t>
      </w:r>
      <w:r w:rsidRPr="007160AB">
        <w:rPr>
          <w:b/>
          <w:bCs/>
          <w:sz w:val="22"/>
          <w:szCs w:val="22"/>
          <w:lang w:val="es-PE"/>
        </w:rPr>
        <w:t xml:space="preserve">0.7486 a 18 clases </w:t>
      </w:r>
      <w:r w:rsidR="00DA08BE">
        <w:rPr>
          <w:b/>
          <w:bCs/>
          <w:sz w:val="22"/>
          <w:szCs w:val="22"/>
          <w:lang w:val="es-PE"/>
        </w:rPr>
        <w:t>-&gt;</w:t>
      </w:r>
      <w:r w:rsidRPr="007160AB">
        <w:rPr>
          <w:b/>
          <w:bCs/>
          <w:sz w:val="22"/>
          <w:szCs w:val="22"/>
          <w:lang w:val="es-PE"/>
        </w:rPr>
        <w:t xml:space="preserve"> 0.8194 a 14 </w:t>
      </w:r>
      <w:r w:rsidR="00DA08BE">
        <w:rPr>
          <w:b/>
          <w:bCs/>
          <w:sz w:val="22"/>
          <w:szCs w:val="22"/>
          <w:lang w:val="es-PE"/>
        </w:rPr>
        <w:t>-&gt;</w:t>
      </w:r>
      <w:r w:rsidRPr="007160AB">
        <w:rPr>
          <w:b/>
          <w:bCs/>
          <w:sz w:val="22"/>
          <w:szCs w:val="22"/>
          <w:lang w:val="es-PE"/>
        </w:rPr>
        <w:t xml:space="preserve"> 0.8573 a 12 </w:t>
      </w:r>
      <w:r w:rsidR="00DA08BE">
        <w:rPr>
          <w:b/>
          <w:bCs/>
          <w:sz w:val="22"/>
          <w:szCs w:val="22"/>
          <w:lang w:val="es-PE"/>
        </w:rPr>
        <w:t>-&gt;</w:t>
      </w:r>
      <w:r w:rsidRPr="007160AB">
        <w:rPr>
          <w:b/>
          <w:bCs/>
          <w:sz w:val="22"/>
          <w:szCs w:val="22"/>
          <w:lang w:val="es-PE"/>
        </w:rPr>
        <w:t xml:space="preserve"> 0.9201 a 8</w:t>
      </w:r>
      <w:r w:rsidRPr="007160AB">
        <w:rPr>
          <w:sz w:val="22"/>
          <w:szCs w:val="22"/>
          <w:lang w:val="es-PE"/>
        </w:rPr>
        <w:t xml:space="preserve">. Esto prueba que el modelo </w:t>
      </w:r>
      <w:r w:rsidRPr="007160AB">
        <w:rPr>
          <w:b/>
          <w:bCs/>
          <w:sz w:val="22"/>
          <w:szCs w:val="22"/>
          <w:lang w:val="es-PE"/>
        </w:rPr>
        <w:t>sí cruza 0.80</w:t>
      </w:r>
      <w:r w:rsidRPr="007160AB">
        <w:rPr>
          <w:sz w:val="22"/>
          <w:szCs w:val="22"/>
          <w:lang w:val="es-PE"/>
        </w:rPr>
        <w:t xml:space="preserve"> en cuanto se excluyen las clases agronómicamente ambiguas, y fundamenta la estrategia de doble taxonomía.</w:t>
      </w:r>
    </w:p>
    <w:p w14:paraId="17710F17" w14:textId="77777777" w:rsidR="00620E9E" w:rsidRPr="007160AB" w:rsidRDefault="00000000">
      <w:pPr>
        <w:pStyle w:val="CaptionedFigure"/>
        <w:rPr>
          <w:sz w:val="22"/>
          <w:szCs w:val="22"/>
        </w:rPr>
      </w:pPr>
      <w:r w:rsidRPr="007160AB">
        <w:rPr>
          <w:noProof/>
          <w:sz w:val="22"/>
          <w:szCs w:val="22"/>
        </w:rPr>
        <w:lastRenderedPageBreak/>
        <w:drawing>
          <wp:inline distT="0" distB="0" distL="0" distR="0" wp14:anchorId="23E629B1" wp14:editId="4FDA1FAD">
            <wp:extent cx="5334000" cy="2881716"/>
            <wp:effectExtent l="0" t="0" r="0" b="0"/>
            <wp:docPr id="13" name="Picture" descr="Curva de descarte honesto: F1-macro y accuracy en el fold reservado frente al número de clases retenidas (ranking decidido en OOF). El F1-macro pasa de 0.749 con 18 clases a 0.920 con 8 clases, superando el umbral 0.90 desde K=9; las barras indican el porcentaje de parcelas cubiertas por las K clas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../../reports/ensemble/figures/us043_farslip/honest_class_dropou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5CB035" w14:textId="77777777" w:rsidR="00620E9E" w:rsidRPr="007160AB" w:rsidRDefault="00000000">
      <w:pPr>
        <w:pStyle w:val="ImageCaption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Curva de descarte honesto: F1-macro y </w:t>
      </w:r>
      <w:proofErr w:type="spellStart"/>
      <w:r w:rsidRPr="007160AB">
        <w:rPr>
          <w:sz w:val="22"/>
          <w:szCs w:val="22"/>
          <w:lang w:val="es-PE"/>
        </w:rPr>
        <w:t>accuracy</w:t>
      </w:r>
      <w:proofErr w:type="spellEnd"/>
      <w:r w:rsidRPr="007160AB">
        <w:rPr>
          <w:sz w:val="22"/>
          <w:szCs w:val="22"/>
          <w:lang w:val="es-PE"/>
        </w:rPr>
        <w:t xml:space="preserve"> en el </w:t>
      </w:r>
      <w:proofErr w:type="spellStart"/>
      <w:r w:rsidRPr="007160AB">
        <w:rPr>
          <w:sz w:val="22"/>
          <w:szCs w:val="22"/>
          <w:lang w:val="es-PE"/>
        </w:rPr>
        <w:t>fold</w:t>
      </w:r>
      <w:proofErr w:type="spellEnd"/>
      <w:r w:rsidRPr="007160AB">
        <w:rPr>
          <w:sz w:val="22"/>
          <w:szCs w:val="22"/>
          <w:lang w:val="es-PE"/>
        </w:rPr>
        <w:t xml:space="preserve"> reservado frente al número de clases retenidas (ranking decidido en OOF). El F1-macro pasa de 0.749 con 18 clases a 0.920 con 8 clases, superando el umbral 0.90 desde K=9; las barras indican el porcentaje de parcelas cubiertas por las K clases.</w:t>
      </w:r>
    </w:p>
    <w:p w14:paraId="1B37DF7B" w14:textId="77777777" w:rsidR="00DA08BE" w:rsidRDefault="00DA08BE" w:rsidP="001844B6">
      <w:pPr>
        <w:pStyle w:val="BodyText"/>
        <w:jc w:val="both"/>
        <w:rPr>
          <w:b/>
          <w:bCs/>
          <w:sz w:val="22"/>
          <w:szCs w:val="22"/>
          <w:lang w:val="es-PE"/>
        </w:rPr>
      </w:pPr>
    </w:p>
    <w:p w14:paraId="69E0CCB3" w14:textId="7A820D22" w:rsidR="00620E9E" w:rsidRPr="007160AB" w:rsidRDefault="00000000" w:rsidP="001844B6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Punto de éxito acordado con el </w:t>
      </w:r>
      <w:proofErr w:type="gramStart"/>
      <w:r w:rsidRPr="007160AB">
        <w:rPr>
          <w:b/>
          <w:bCs/>
          <w:sz w:val="22"/>
          <w:szCs w:val="22"/>
          <w:lang w:val="es-PE"/>
        </w:rPr>
        <w:t>sponsor</w:t>
      </w:r>
      <w:proofErr w:type="gramEnd"/>
      <w:r w:rsidRPr="007160AB">
        <w:rPr>
          <w:b/>
          <w:bCs/>
          <w:sz w:val="22"/>
          <w:szCs w:val="22"/>
          <w:lang w:val="es-PE"/>
        </w:rPr>
        <w:t>: 8 categorías.</w:t>
      </w:r>
      <w:r w:rsidRPr="007160AB">
        <w:rPr>
          <w:sz w:val="22"/>
          <w:szCs w:val="22"/>
          <w:lang w:val="es-PE"/>
        </w:rPr>
        <w:t xml:space="preserve"> En reunión de revisión, el Dr. Camacho fijó </w:t>
      </w:r>
      <w:r w:rsidRPr="00DA08BE">
        <w:rPr>
          <w:sz w:val="22"/>
          <w:szCs w:val="22"/>
          <w:lang w:val="es-PE"/>
        </w:rPr>
        <w:t>8 categorías como el punto óptimo de operación</w:t>
      </w:r>
      <w:r w:rsidR="00DA08BE" w:rsidRPr="00DA08BE">
        <w:rPr>
          <w:sz w:val="22"/>
          <w:szCs w:val="22"/>
          <w:lang w:val="es-PE"/>
        </w:rPr>
        <w:t>,</w:t>
      </w:r>
      <w:r w:rsidR="00DA08BE">
        <w:rPr>
          <w:sz w:val="22"/>
          <w:szCs w:val="22"/>
          <w:lang w:val="es-PE"/>
        </w:rPr>
        <w:t xml:space="preserve"> </w:t>
      </w:r>
      <w:r w:rsidRPr="007160AB">
        <w:rPr>
          <w:sz w:val="22"/>
          <w:szCs w:val="22"/>
          <w:lang w:val="es-PE"/>
        </w:rPr>
        <w:t>el equilibrio entre no sacrificar demasiadas clases y no perder demasiado rendimiento. El gráfico anterior valida esa decisión de forma cuantitativa: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620E9E" w:rsidRPr="007160AB" w14:paraId="6A4D31E2" w14:textId="77777777" w:rsidTr="0071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7019DAFF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DA08BE">
              <w:rPr>
                <w:b/>
                <w:bCs/>
                <w:sz w:val="20"/>
                <w:szCs w:val="20"/>
              </w:rPr>
              <w:t>Operación</w:t>
            </w:r>
            <w:proofErr w:type="spellEnd"/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AF35F06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Clases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59142B8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F1-macro (fold reservado)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0B96901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23FE353D" w14:textId="77777777" w:rsidR="00620E9E" w:rsidRPr="00DA08BE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DA08BE">
              <w:rPr>
                <w:b/>
                <w:bCs/>
                <w:sz w:val="20"/>
                <w:szCs w:val="20"/>
              </w:rPr>
              <w:t>Parcelas cubiertas</w:t>
            </w:r>
          </w:p>
        </w:tc>
      </w:tr>
      <w:tr w:rsidR="00620E9E" w:rsidRPr="007160AB" w14:paraId="56A81DFA" w14:textId="77777777" w:rsidTr="007160AB">
        <w:tc>
          <w:tcPr>
            <w:tcW w:w="1584" w:type="dxa"/>
          </w:tcPr>
          <w:p w14:paraId="2E7FAB4E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Catálogo completo</w:t>
            </w:r>
          </w:p>
        </w:tc>
        <w:tc>
          <w:tcPr>
            <w:tcW w:w="1584" w:type="dxa"/>
          </w:tcPr>
          <w:p w14:paraId="72DBA10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18</w:t>
            </w:r>
          </w:p>
        </w:tc>
        <w:tc>
          <w:tcPr>
            <w:tcW w:w="1584" w:type="dxa"/>
          </w:tcPr>
          <w:p w14:paraId="6EBCA31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0.749</w:t>
            </w:r>
          </w:p>
        </w:tc>
        <w:tc>
          <w:tcPr>
            <w:tcW w:w="1584" w:type="dxa"/>
          </w:tcPr>
          <w:p w14:paraId="55CA843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0.850</w:t>
            </w:r>
          </w:p>
        </w:tc>
        <w:tc>
          <w:tcPr>
            <w:tcW w:w="1584" w:type="dxa"/>
          </w:tcPr>
          <w:p w14:paraId="553E6B52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100 %</w:t>
            </w:r>
          </w:p>
        </w:tc>
      </w:tr>
      <w:tr w:rsidR="00620E9E" w:rsidRPr="007160AB" w14:paraId="4A991258" w14:textId="77777777" w:rsidTr="007160AB">
        <w:tc>
          <w:tcPr>
            <w:tcW w:w="1584" w:type="dxa"/>
          </w:tcPr>
          <w:p w14:paraId="0A92DCF6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Punto de éxito (sponsor)</w:t>
            </w:r>
          </w:p>
        </w:tc>
        <w:tc>
          <w:tcPr>
            <w:tcW w:w="1584" w:type="dxa"/>
          </w:tcPr>
          <w:p w14:paraId="3F33746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84" w:type="dxa"/>
          </w:tcPr>
          <w:p w14:paraId="34046AC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0.920</w:t>
            </w:r>
          </w:p>
        </w:tc>
        <w:tc>
          <w:tcPr>
            <w:tcW w:w="1584" w:type="dxa"/>
          </w:tcPr>
          <w:p w14:paraId="28804CD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0.882</w:t>
            </w:r>
          </w:p>
        </w:tc>
        <w:tc>
          <w:tcPr>
            <w:tcW w:w="1584" w:type="dxa"/>
          </w:tcPr>
          <w:p w14:paraId="5D1004E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80 %</w:t>
            </w:r>
          </w:p>
        </w:tc>
      </w:tr>
    </w:tbl>
    <w:p w14:paraId="07AC3E51" w14:textId="77777777" w:rsidR="00DA08BE" w:rsidRDefault="00DA08BE" w:rsidP="001844B6">
      <w:pPr>
        <w:pStyle w:val="BodyText"/>
        <w:jc w:val="both"/>
        <w:rPr>
          <w:sz w:val="22"/>
          <w:szCs w:val="22"/>
          <w:lang w:val="es-PE"/>
        </w:rPr>
      </w:pPr>
    </w:p>
    <w:p w14:paraId="6D61A08B" w14:textId="17EA19D7" w:rsidR="00620E9E" w:rsidRPr="007160AB" w:rsidRDefault="00000000" w:rsidP="001844B6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Las 8 categorías retenidas son precisamente los cultivos de mayor interés económico y mejor separabilidad fenológica Maíz, Colza de invierno, Viñedo, Remolacha, Trigo blando de invierno, Pradera, Cebada de invierno y Soja, que cubren el </w:t>
      </w:r>
      <w:r w:rsidRPr="007160AB">
        <w:rPr>
          <w:b/>
          <w:bCs/>
          <w:sz w:val="22"/>
          <w:szCs w:val="22"/>
          <w:lang w:val="es-PE"/>
        </w:rPr>
        <w:t>80 % de las parcelas</w:t>
      </w:r>
      <w:r w:rsidRPr="007160AB">
        <w:rPr>
          <w:sz w:val="22"/>
          <w:szCs w:val="22"/>
          <w:lang w:val="es-PE"/>
        </w:rPr>
        <w:t xml:space="preserve"> del territorio. </w:t>
      </w:r>
      <w:proofErr w:type="gramStart"/>
      <w:r w:rsidRPr="007160AB">
        <w:rPr>
          <w:sz w:val="22"/>
          <w:szCs w:val="22"/>
          <w:lang w:val="es-PE"/>
        </w:rPr>
        <w:t>Bajo este punto</w:t>
      </w:r>
      <w:proofErr w:type="gramEnd"/>
      <w:r w:rsidRPr="007160AB">
        <w:rPr>
          <w:sz w:val="22"/>
          <w:szCs w:val="22"/>
          <w:lang w:val="es-PE"/>
        </w:rPr>
        <w:t xml:space="preserve"> de operación, el modelo </w:t>
      </w:r>
      <w:r w:rsidRPr="007160AB">
        <w:rPr>
          <w:b/>
          <w:bCs/>
          <w:sz w:val="22"/>
          <w:szCs w:val="22"/>
          <w:lang w:val="es-PE"/>
        </w:rPr>
        <w:t>supera holgadamente el umbral de éxito de F1-macro ≥ 0.80 de la Fase 0 (0.920)</w:t>
      </w:r>
      <w:r w:rsidRPr="007160AB">
        <w:rPr>
          <w:sz w:val="22"/>
          <w:szCs w:val="22"/>
          <w:lang w:val="es-PE"/>
        </w:rPr>
        <w:t xml:space="preserve"> y se acerca al objetivo de </w:t>
      </w:r>
      <w:proofErr w:type="spellStart"/>
      <w:r w:rsidRPr="007160AB">
        <w:rPr>
          <w:sz w:val="22"/>
          <w:szCs w:val="22"/>
          <w:lang w:val="es-PE"/>
        </w:rPr>
        <w:t>mIoU</w:t>
      </w:r>
      <w:proofErr w:type="spellEnd"/>
      <w:r w:rsidRPr="007160AB">
        <w:rPr>
          <w:sz w:val="22"/>
          <w:szCs w:val="22"/>
          <w:lang w:val="es-PE"/>
        </w:rPr>
        <w:t xml:space="preserve">. La interpretación es directa: la solución es plenamente apta para producción sobre el conjunto de cultivos que el </w:t>
      </w:r>
      <w:proofErr w:type="gramStart"/>
      <w:r w:rsidRPr="007160AB">
        <w:rPr>
          <w:sz w:val="22"/>
          <w:szCs w:val="22"/>
          <w:lang w:val="es-PE"/>
        </w:rPr>
        <w:t>sponsor</w:t>
      </w:r>
      <w:proofErr w:type="gramEnd"/>
      <w:r w:rsidRPr="007160AB">
        <w:rPr>
          <w:sz w:val="22"/>
          <w:szCs w:val="22"/>
          <w:lang w:val="es-PE"/>
        </w:rPr>
        <w:t xml:space="preserve"> definió como prioritario, mientras las 10 categorías minoritarias y fenológicamente ambiguas se tratan con incertidumbre declarada (doble taxonomía), no se ocultan.</w:t>
      </w:r>
    </w:p>
    <w:p w14:paraId="576BC26D" w14:textId="0854E48B" w:rsidR="007160AB" w:rsidRPr="007160AB" w:rsidRDefault="00000000" w:rsidP="007160AB">
      <w:pPr>
        <w:pStyle w:val="Heading3"/>
        <w:numPr>
          <w:ilvl w:val="1"/>
          <w:numId w:val="12"/>
        </w:numPr>
        <w:rPr>
          <w:sz w:val="24"/>
          <w:szCs w:val="24"/>
        </w:rPr>
      </w:pPr>
      <w:bookmarkStart w:id="7" w:name="comparación-meta-vs.-logrado"/>
      <w:bookmarkEnd w:id="6"/>
      <w:proofErr w:type="spellStart"/>
      <w:r w:rsidRPr="007160AB">
        <w:rPr>
          <w:sz w:val="24"/>
          <w:szCs w:val="24"/>
        </w:rPr>
        <w:lastRenderedPageBreak/>
        <w:t>Comparación</w:t>
      </w:r>
      <w:proofErr w:type="spellEnd"/>
      <w:r w:rsidRPr="007160AB">
        <w:rPr>
          <w:sz w:val="24"/>
          <w:szCs w:val="24"/>
        </w:rPr>
        <w:t xml:space="preserve"> meta vs. </w:t>
      </w:r>
      <w:proofErr w:type="spellStart"/>
      <w:r w:rsidRPr="007160AB">
        <w:rPr>
          <w:sz w:val="24"/>
          <w:szCs w:val="24"/>
        </w:rPr>
        <w:t>logrado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1106"/>
        <w:gridCol w:w="3421"/>
        <w:gridCol w:w="2264"/>
      </w:tblGrid>
      <w:tr w:rsidR="00620E9E" w:rsidRPr="007160AB" w14:paraId="1CC82197" w14:textId="77777777" w:rsidTr="0071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3" w:type="dxa"/>
            <w:tcBorders>
              <w:bottom w:val="none" w:sz="0" w:space="0" w:color="auto"/>
            </w:tcBorders>
          </w:tcPr>
          <w:p w14:paraId="4EC4BED0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Criterio de éxito</w:t>
            </w:r>
          </w:p>
        </w:tc>
        <w:tc>
          <w:tcPr>
            <w:tcW w:w="1106" w:type="dxa"/>
            <w:tcBorders>
              <w:bottom w:val="none" w:sz="0" w:space="0" w:color="auto"/>
            </w:tcBorders>
          </w:tcPr>
          <w:p w14:paraId="6CD9191C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3421" w:type="dxa"/>
            <w:tcBorders>
              <w:bottom w:val="none" w:sz="0" w:space="0" w:color="auto"/>
            </w:tcBorders>
          </w:tcPr>
          <w:p w14:paraId="5FA5486C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Logrado</w:t>
            </w:r>
          </w:p>
        </w:tc>
        <w:tc>
          <w:tcPr>
            <w:tcW w:w="2264" w:type="dxa"/>
            <w:tcBorders>
              <w:bottom w:val="none" w:sz="0" w:space="0" w:color="auto"/>
            </w:tcBorders>
          </w:tcPr>
          <w:p w14:paraId="62D83DCF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¿Cumple?</w:t>
            </w:r>
          </w:p>
        </w:tc>
      </w:tr>
      <w:tr w:rsidR="00620E9E" w:rsidRPr="007160AB" w14:paraId="5975DD5C" w14:textId="77777777" w:rsidTr="007160AB">
        <w:tc>
          <w:tcPr>
            <w:tcW w:w="2263" w:type="dxa"/>
          </w:tcPr>
          <w:p w14:paraId="44BD6D34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Baseline F1-macro</w:t>
            </w:r>
          </w:p>
        </w:tc>
        <w:tc>
          <w:tcPr>
            <w:tcW w:w="1106" w:type="dxa"/>
          </w:tcPr>
          <w:p w14:paraId="32134B7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0.60</w:t>
            </w:r>
          </w:p>
        </w:tc>
        <w:tc>
          <w:tcPr>
            <w:tcW w:w="3421" w:type="dxa"/>
          </w:tcPr>
          <w:p w14:paraId="294208F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0.4365 (18 cl.) / 0.6535 (HCAT-6)</w:t>
            </w:r>
          </w:p>
        </w:tc>
        <w:tc>
          <w:tcPr>
            <w:tcW w:w="2264" w:type="dxa"/>
          </w:tcPr>
          <w:p w14:paraId="655DC5B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Condicional (en grupos)</w:t>
            </w:r>
          </w:p>
        </w:tc>
      </w:tr>
      <w:tr w:rsidR="00620E9E" w:rsidRPr="007160AB" w14:paraId="2DA5A409" w14:textId="77777777" w:rsidTr="007160AB">
        <w:tc>
          <w:tcPr>
            <w:tcW w:w="2263" w:type="dxa"/>
          </w:tcPr>
          <w:p w14:paraId="19B9E5E5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Modelo final F1-macro</w:t>
            </w:r>
          </w:p>
        </w:tc>
        <w:tc>
          <w:tcPr>
            <w:tcW w:w="1106" w:type="dxa"/>
          </w:tcPr>
          <w:p w14:paraId="0BB54302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0.80</w:t>
            </w:r>
          </w:p>
        </w:tc>
        <w:tc>
          <w:tcPr>
            <w:tcW w:w="3421" w:type="dxa"/>
          </w:tcPr>
          <w:p w14:paraId="43D85BC6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0.7486 (18 cl.) / </w:t>
            </w:r>
            <w:r w:rsidRPr="007160AB">
              <w:rPr>
                <w:b/>
                <w:bCs/>
                <w:sz w:val="20"/>
                <w:szCs w:val="20"/>
              </w:rPr>
              <w:t>0.920 (8 cl., punto sponsor)</w:t>
            </w:r>
          </w:p>
        </w:tc>
        <w:tc>
          <w:tcPr>
            <w:tcW w:w="2264" w:type="dxa"/>
          </w:tcPr>
          <w:p w14:paraId="5E458FA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No en 18 / Sí en 8</w:t>
            </w:r>
          </w:p>
        </w:tc>
      </w:tr>
      <w:tr w:rsidR="00620E9E" w:rsidRPr="007160AB" w14:paraId="7E5494FA" w14:textId="77777777" w:rsidTr="007160AB">
        <w:tc>
          <w:tcPr>
            <w:tcW w:w="2263" w:type="dxa"/>
          </w:tcPr>
          <w:p w14:paraId="4692ABF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Segmentación mIoU</w:t>
            </w:r>
          </w:p>
        </w:tc>
        <w:tc>
          <w:tcPr>
            <w:tcW w:w="1106" w:type="dxa"/>
          </w:tcPr>
          <w:p w14:paraId="03DCBDA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≥ 0.70</w:t>
            </w:r>
          </w:p>
        </w:tc>
        <w:tc>
          <w:tcPr>
            <w:tcW w:w="3421" w:type="dxa"/>
          </w:tcPr>
          <w:p w14:paraId="4664D17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0.625 (TSViT-pheno)</w:t>
            </w:r>
          </w:p>
        </w:tc>
        <w:tc>
          <w:tcPr>
            <w:tcW w:w="2264" w:type="dxa"/>
          </w:tcPr>
          <w:p w14:paraId="24C395B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No</w:t>
            </w:r>
          </w:p>
        </w:tc>
      </w:tr>
      <w:tr w:rsidR="00620E9E" w:rsidRPr="007160AB" w14:paraId="34670940" w14:textId="77777777" w:rsidTr="007160AB">
        <w:tc>
          <w:tcPr>
            <w:tcW w:w="2263" w:type="dxa"/>
          </w:tcPr>
          <w:p w14:paraId="0DE43DC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Latencia / costo / drift</w:t>
            </w:r>
          </w:p>
        </w:tc>
        <w:tc>
          <w:tcPr>
            <w:tcW w:w="1106" w:type="dxa"/>
          </w:tcPr>
          <w:p w14:paraId="08238212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(ver §1.1)</w:t>
            </w:r>
          </w:p>
        </w:tc>
        <w:tc>
          <w:tcPr>
            <w:tcW w:w="3421" w:type="dxa"/>
          </w:tcPr>
          <w:p w14:paraId="5541A08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Diseño cumple (ver §4)</w:t>
            </w:r>
          </w:p>
        </w:tc>
        <w:tc>
          <w:tcPr>
            <w:tcW w:w="2264" w:type="dxa"/>
          </w:tcPr>
          <w:p w14:paraId="51B8AA3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Sí (por diseño)</w:t>
            </w:r>
          </w:p>
        </w:tc>
      </w:tr>
    </w:tbl>
    <w:p w14:paraId="6FDAAD18" w14:textId="3111835D" w:rsidR="00620E9E" w:rsidRPr="007160AB" w:rsidRDefault="00000000" w:rsidP="007160AB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bookmarkStart w:id="8" w:name="X68ed5aef448b4ef1f45c993fcf42f233981f3c0"/>
      <w:bookmarkEnd w:id="7"/>
      <w:r w:rsidRPr="007160AB">
        <w:rPr>
          <w:sz w:val="24"/>
          <w:szCs w:val="24"/>
          <w:lang w:val="es-PE"/>
        </w:rPr>
        <w:t>Respuestas a los cuestionamientos de la rúbrica</w:t>
      </w:r>
    </w:p>
    <w:p w14:paraId="3AC16CA4" w14:textId="77777777" w:rsidR="001844B6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¿El rendimiento del modelo es lo suficientemente bueno para producción?</w:t>
      </w:r>
      <w:r w:rsidRPr="007160AB">
        <w:rPr>
          <w:sz w:val="22"/>
          <w:szCs w:val="22"/>
          <w:lang w:val="es-PE"/>
        </w:rPr>
        <w:t xml:space="preserve"> </w:t>
      </w:r>
      <w:r w:rsidRPr="007160AB">
        <w:rPr>
          <w:b/>
          <w:bCs/>
          <w:sz w:val="22"/>
          <w:szCs w:val="22"/>
          <w:lang w:val="es-PE"/>
        </w:rPr>
        <w:t>Sí, condicionalmente.</w:t>
      </w:r>
      <w:r w:rsidRPr="007160AB">
        <w:rPr>
          <w:sz w:val="22"/>
          <w:szCs w:val="22"/>
          <w:lang w:val="es-PE"/>
        </w:rPr>
        <w:t xml:space="preserve"> A nivel agronómico el sistema es operable hoy: la </w:t>
      </w:r>
      <w:proofErr w:type="spellStart"/>
      <w:r w:rsidRPr="007160AB">
        <w:rPr>
          <w:sz w:val="22"/>
          <w:szCs w:val="22"/>
          <w:lang w:val="es-PE"/>
        </w:rPr>
        <w:t>accuracy</w:t>
      </w:r>
      <w:proofErr w:type="spellEnd"/>
      <w:r w:rsidRPr="007160AB">
        <w:rPr>
          <w:sz w:val="22"/>
          <w:szCs w:val="22"/>
          <w:lang w:val="es-PE"/>
        </w:rPr>
        <w:t xml:space="preserve"> global es 0.85 y, sobre el punto de éxito de 8 categorías acordado con el </w:t>
      </w:r>
      <w:proofErr w:type="gramStart"/>
      <w:r w:rsidRPr="007160AB">
        <w:rPr>
          <w:sz w:val="22"/>
          <w:szCs w:val="22"/>
          <w:lang w:val="es-PE"/>
        </w:rPr>
        <w:t>sponsor</w:t>
      </w:r>
      <w:proofErr w:type="gramEnd"/>
      <w:r w:rsidRPr="007160AB">
        <w:rPr>
          <w:sz w:val="22"/>
          <w:szCs w:val="22"/>
          <w:lang w:val="es-PE"/>
        </w:rPr>
        <w:t xml:space="preserve">, el F1-macro es 0.920 cubriendo el 80 % de las parcelas. </w:t>
      </w:r>
    </w:p>
    <w:p w14:paraId="332F718C" w14:textId="79E3FF2D" w:rsidR="00620E9E" w:rsidRPr="007160AB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El sistema no alcanza calidad de “</w:t>
      </w:r>
      <w:proofErr w:type="spellStart"/>
      <w:r w:rsidRPr="007160AB">
        <w:rPr>
          <w:sz w:val="22"/>
          <w:szCs w:val="22"/>
          <w:lang w:val="es-PE"/>
        </w:rPr>
        <w:t>ground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truth</w:t>
      </w:r>
      <w:proofErr w:type="spellEnd"/>
      <w:r w:rsidRPr="007160AB">
        <w:rPr>
          <w:sz w:val="22"/>
          <w:szCs w:val="22"/>
          <w:lang w:val="es-PE"/>
        </w:rPr>
        <w:t xml:space="preserve"> catastral” en las clases minoritarias fenológicamente ambiguas, y por eso debe declarar su incertidumbre por clase en lugar de presentar una etiqueta única engañosa. Presentar el conjunto de 8 categorías como “objetivo cumplido” sin mostrar el resultado de 18 clases sería </w:t>
      </w:r>
      <w:proofErr w:type="spellStart"/>
      <w:r w:rsidRPr="007160AB">
        <w:rPr>
          <w:i/>
          <w:iCs/>
          <w:sz w:val="22"/>
          <w:szCs w:val="22"/>
          <w:lang w:val="es-PE"/>
        </w:rPr>
        <w:t>gaming</w:t>
      </w:r>
      <w:proofErr w:type="spellEnd"/>
      <w:r w:rsidRPr="007160AB">
        <w:rPr>
          <w:sz w:val="22"/>
          <w:szCs w:val="22"/>
          <w:lang w:val="es-PE"/>
        </w:rPr>
        <w:t xml:space="preserve"> de la métrica y se evita explícitamente; se reportan ambas taxonomías lado a lado, y el punto de 8 está justificado por una decisión de negocio del </w:t>
      </w:r>
      <w:proofErr w:type="gramStart"/>
      <w:r w:rsidRPr="007160AB">
        <w:rPr>
          <w:sz w:val="22"/>
          <w:szCs w:val="22"/>
          <w:lang w:val="es-PE"/>
        </w:rPr>
        <w:t>sponsor</w:t>
      </w:r>
      <w:proofErr w:type="gramEnd"/>
      <w:r w:rsidRPr="007160AB">
        <w:rPr>
          <w:sz w:val="22"/>
          <w:szCs w:val="22"/>
          <w:lang w:val="es-PE"/>
        </w:rPr>
        <w:t xml:space="preserve"> y validado en </w:t>
      </w:r>
      <w:proofErr w:type="spellStart"/>
      <w:r w:rsidRPr="007160AB">
        <w:rPr>
          <w:sz w:val="22"/>
          <w:szCs w:val="22"/>
          <w:lang w:val="es-PE"/>
        </w:rPr>
        <w:t>fold</w:t>
      </w:r>
      <w:proofErr w:type="spellEnd"/>
      <w:r w:rsidRPr="007160AB">
        <w:rPr>
          <w:sz w:val="22"/>
          <w:szCs w:val="22"/>
          <w:lang w:val="es-PE"/>
        </w:rPr>
        <w:t xml:space="preserve"> reservado, no elegido a posteriori para inflar el número.</w:t>
      </w:r>
    </w:p>
    <w:p w14:paraId="3E23DD34" w14:textId="77777777" w:rsidR="00620E9E" w:rsidRPr="007160AB" w:rsidRDefault="00000000" w:rsidP="001844B6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¿Existe margen para mejorar aún más el rendimiento?</w:t>
      </w:r>
      <w:r w:rsidRPr="007160AB">
        <w:rPr>
          <w:sz w:val="22"/>
          <w:szCs w:val="22"/>
          <w:lang w:val="es-PE"/>
        </w:rPr>
        <w:t xml:space="preserve"> </w:t>
      </w:r>
      <w:r w:rsidRPr="007160AB">
        <w:rPr>
          <w:b/>
          <w:bCs/>
          <w:sz w:val="22"/>
          <w:szCs w:val="22"/>
          <w:lang w:val="es-PE"/>
        </w:rPr>
        <w:t>Sí, y está acotado dentro de la fase de evaluación (sin reingeniería de datos).</w:t>
      </w:r>
      <w:r w:rsidRPr="007160AB">
        <w:rPr>
          <w:sz w:val="22"/>
          <w:szCs w:val="22"/>
          <w:lang w:val="es-PE"/>
        </w:rPr>
        <w:t xml:space="preserve"> El diagnóstico </w:t>
      </w:r>
      <w:proofErr w:type="spellStart"/>
      <w:r w:rsidRPr="007160AB">
        <w:rPr>
          <w:sz w:val="22"/>
          <w:szCs w:val="22"/>
          <w:lang w:val="es-PE"/>
        </w:rPr>
        <w:t>recall</w:t>
      </w:r>
      <w:proofErr w:type="spellEnd"/>
      <w:r w:rsidRPr="007160AB">
        <w:rPr>
          <w:sz w:val="22"/>
          <w:szCs w:val="22"/>
          <w:lang w:val="es-PE"/>
        </w:rPr>
        <w:t xml:space="preserve"> ≫ precisión y la confusión entre clases hermanas habilitan palancas concretas y de bajo costo:</w:t>
      </w:r>
    </w:p>
    <w:p w14:paraId="00E9E977" w14:textId="77777777" w:rsidR="00620E9E" w:rsidRPr="007160AB" w:rsidRDefault="00000000" w:rsidP="001844B6">
      <w:pPr>
        <w:pStyle w:val="Compact"/>
        <w:numPr>
          <w:ilvl w:val="0"/>
          <w:numId w:val="2"/>
        </w:numPr>
        <w:jc w:val="both"/>
        <w:rPr>
          <w:sz w:val="22"/>
          <w:szCs w:val="22"/>
        </w:rPr>
      </w:pPr>
      <w:r w:rsidRPr="007160AB">
        <w:rPr>
          <w:b/>
          <w:bCs/>
          <w:sz w:val="22"/>
          <w:szCs w:val="22"/>
          <w:lang w:val="es-PE"/>
        </w:rPr>
        <w:t>Corrección de prior/umbral por clase</w:t>
      </w:r>
      <w:r w:rsidRPr="007160AB">
        <w:rPr>
          <w:sz w:val="22"/>
          <w:szCs w:val="22"/>
          <w:lang w:val="es-PE"/>
        </w:rPr>
        <w:t xml:space="preserve"> optimizando macro-F1 directamente sobre los </w:t>
      </w:r>
      <w:proofErr w:type="spellStart"/>
      <w:r w:rsidRPr="007160AB">
        <w:rPr>
          <w:sz w:val="22"/>
          <w:szCs w:val="22"/>
          <w:lang w:val="es-PE"/>
        </w:rPr>
        <w:t>sub-folds</w:t>
      </w:r>
      <w:proofErr w:type="spellEnd"/>
      <w:r w:rsidRPr="007160AB">
        <w:rPr>
          <w:sz w:val="22"/>
          <w:szCs w:val="22"/>
          <w:lang w:val="es-PE"/>
        </w:rPr>
        <w:t xml:space="preserve"> OOF (sube la precisión de las minoritarias recortando su </w:t>
      </w:r>
      <w:proofErr w:type="spellStart"/>
      <w:r w:rsidRPr="007160AB">
        <w:rPr>
          <w:sz w:val="22"/>
          <w:szCs w:val="22"/>
          <w:lang w:val="es-PE"/>
        </w:rPr>
        <w:t>sobre-predicción</w:t>
      </w:r>
      <w:proofErr w:type="spellEnd"/>
      <w:r w:rsidRPr="007160AB">
        <w:rPr>
          <w:sz w:val="22"/>
          <w:szCs w:val="22"/>
          <w:lang w:val="es-PE"/>
        </w:rPr>
        <w:t xml:space="preserve">). </w:t>
      </w:r>
      <w:r w:rsidRPr="007160AB">
        <w:rPr>
          <w:sz w:val="22"/>
          <w:szCs w:val="22"/>
        </w:rPr>
        <w:t xml:space="preserve">Impacto </w:t>
      </w:r>
      <w:proofErr w:type="spellStart"/>
      <w:r w:rsidRPr="007160AB">
        <w:rPr>
          <w:sz w:val="22"/>
          <w:szCs w:val="22"/>
        </w:rPr>
        <w:t>estimado</w:t>
      </w:r>
      <w:proofErr w:type="spellEnd"/>
      <w:r w:rsidRPr="007160AB">
        <w:rPr>
          <w:sz w:val="22"/>
          <w:szCs w:val="22"/>
        </w:rPr>
        <w:t xml:space="preserve"> +0.015 a +0.025 macro-F1, sin GPU.</w:t>
      </w:r>
    </w:p>
    <w:p w14:paraId="28AE17FB" w14:textId="77777777" w:rsidR="00620E9E" w:rsidRPr="007160AB" w:rsidRDefault="00000000" w:rsidP="001844B6">
      <w:pPr>
        <w:pStyle w:val="Compact"/>
        <w:numPr>
          <w:ilvl w:val="0"/>
          <w:numId w:val="2"/>
        </w:numPr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Meta-</w:t>
      </w:r>
      <w:proofErr w:type="spellStart"/>
      <w:r w:rsidRPr="007160AB">
        <w:rPr>
          <w:b/>
          <w:bCs/>
          <w:sz w:val="22"/>
          <w:szCs w:val="22"/>
          <w:lang w:val="es-PE"/>
        </w:rPr>
        <w:t>learner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enriquecido y no lineal</w:t>
      </w:r>
      <w:r w:rsidRPr="007160AB">
        <w:rPr>
          <w:sz w:val="22"/>
          <w:szCs w:val="22"/>
          <w:lang w:val="es-PE"/>
        </w:rPr>
        <w:t xml:space="preserve">: añadir </w:t>
      </w:r>
      <w:proofErr w:type="spellStart"/>
      <w:r w:rsidRPr="007160AB">
        <w:rPr>
          <w:sz w:val="22"/>
          <w:szCs w:val="22"/>
          <w:lang w:val="es-PE"/>
        </w:rPr>
        <w:t>features</w:t>
      </w:r>
      <w:proofErr w:type="spellEnd"/>
      <w:r w:rsidRPr="007160AB">
        <w:rPr>
          <w:sz w:val="22"/>
          <w:szCs w:val="22"/>
          <w:lang w:val="es-PE"/>
        </w:rPr>
        <w:t xml:space="preserve"> de confianza/desacuerdo entre miembros y reemplazar el </w:t>
      </w:r>
      <w:proofErr w:type="spellStart"/>
      <w:r w:rsidRPr="007160AB">
        <w:rPr>
          <w:sz w:val="22"/>
          <w:szCs w:val="22"/>
          <w:lang w:val="es-PE"/>
        </w:rPr>
        <w:t>logreg</w:t>
      </w:r>
      <w:proofErr w:type="spellEnd"/>
      <w:r w:rsidRPr="007160AB">
        <w:rPr>
          <w:sz w:val="22"/>
          <w:szCs w:val="22"/>
          <w:lang w:val="es-PE"/>
        </w:rPr>
        <w:t xml:space="preserve"> lineal (90 </w:t>
      </w:r>
      <w:proofErr w:type="spellStart"/>
      <w:r w:rsidRPr="007160AB">
        <w:rPr>
          <w:sz w:val="22"/>
          <w:szCs w:val="22"/>
          <w:lang w:val="es-PE"/>
        </w:rPr>
        <w:t>features</w:t>
      </w:r>
      <w:proofErr w:type="spellEnd"/>
      <w:r w:rsidRPr="007160AB">
        <w:rPr>
          <w:sz w:val="22"/>
          <w:szCs w:val="22"/>
          <w:lang w:val="es-PE"/>
        </w:rPr>
        <w:t>) por un meta no lineal (</w:t>
      </w:r>
      <w:proofErr w:type="spellStart"/>
      <w:r w:rsidRPr="007160AB">
        <w:rPr>
          <w:sz w:val="22"/>
          <w:szCs w:val="22"/>
          <w:lang w:val="es-PE"/>
        </w:rPr>
        <w:t>XGBoost</w:t>
      </w:r>
      <w:proofErr w:type="spellEnd"/>
      <w:r w:rsidRPr="007160AB">
        <w:rPr>
          <w:sz w:val="22"/>
          <w:szCs w:val="22"/>
          <w:lang w:val="es-PE"/>
        </w:rPr>
        <w:t>) que aprenda reglas condicionales por clase.</w:t>
      </w:r>
    </w:p>
    <w:p w14:paraId="39DAAFEF" w14:textId="77777777" w:rsidR="00620E9E" w:rsidRPr="007160AB" w:rsidRDefault="00000000" w:rsidP="001844B6">
      <w:pPr>
        <w:pStyle w:val="Compact"/>
        <w:numPr>
          <w:ilvl w:val="0"/>
          <w:numId w:val="2"/>
        </w:numPr>
        <w:jc w:val="both"/>
        <w:rPr>
          <w:sz w:val="22"/>
          <w:szCs w:val="22"/>
          <w:lang w:val="es-PE"/>
        </w:rPr>
      </w:pPr>
      <w:proofErr w:type="spellStart"/>
      <w:r w:rsidRPr="007160AB">
        <w:rPr>
          <w:b/>
          <w:bCs/>
          <w:sz w:val="22"/>
          <w:szCs w:val="22"/>
          <w:lang w:val="es-PE"/>
        </w:rPr>
        <w:t>FarSLIP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</w:t>
      </w:r>
      <w:proofErr w:type="spellStart"/>
      <w:r w:rsidRPr="007160AB">
        <w:rPr>
          <w:b/>
          <w:bCs/>
          <w:sz w:val="22"/>
          <w:szCs w:val="22"/>
          <w:lang w:val="es-PE"/>
        </w:rPr>
        <w:t>zero-shot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con </w:t>
      </w:r>
      <w:proofErr w:type="spellStart"/>
      <w:r w:rsidRPr="007160AB">
        <w:rPr>
          <w:b/>
          <w:bCs/>
          <w:sz w:val="22"/>
          <w:szCs w:val="22"/>
          <w:lang w:val="es-PE"/>
        </w:rPr>
        <w:t>captions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fenológicas reales</w:t>
      </w:r>
      <w:r w:rsidRPr="007160AB">
        <w:rPr>
          <w:sz w:val="22"/>
          <w:szCs w:val="22"/>
          <w:lang w:val="es-PE"/>
        </w:rPr>
        <w:t xml:space="preserve"> (ya existen 69 k descripciones por parcela generadas con Gemma) en lugar de </w:t>
      </w:r>
      <w:proofErr w:type="spellStart"/>
      <w:r w:rsidRPr="007160AB">
        <w:rPr>
          <w:sz w:val="22"/>
          <w:szCs w:val="22"/>
          <w:lang w:val="es-PE"/>
        </w:rPr>
        <w:t>prompts</w:t>
      </w:r>
      <w:proofErr w:type="spellEnd"/>
      <w:r w:rsidRPr="007160AB">
        <w:rPr>
          <w:sz w:val="22"/>
          <w:szCs w:val="22"/>
          <w:lang w:val="es-PE"/>
        </w:rPr>
        <w:t xml:space="preserve"> genéricos, para separar mejor los cereales de invierno y los C4 de verano.</w:t>
      </w:r>
    </w:p>
    <w:p w14:paraId="159C2833" w14:textId="77777777" w:rsidR="00620E9E" w:rsidRPr="007160AB" w:rsidRDefault="00000000" w:rsidP="001844B6">
      <w:pPr>
        <w:pStyle w:val="Compact"/>
        <w:numPr>
          <w:ilvl w:val="0"/>
          <w:numId w:val="2"/>
        </w:numPr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Ensamble jerárquico </w:t>
      </w:r>
      <w:proofErr w:type="spellStart"/>
      <w:r w:rsidRPr="007160AB">
        <w:rPr>
          <w:b/>
          <w:bCs/>
          <w:sz w:val="22"/>
          <w:szCs w:val="22"/>
          <w:lang w:val="es-PE"/>
        </w:rPr>
        <w:t>coarse→fine</w:t>
      </w:r>
      <w:proofErr w:type="spellEnd"/>
      <w:r w:rsidRPr="007160AB">
        <w:rPr>
          <w:sz w:val="22"/>
          <w:szCs w:val="22"/>
          <w:lang w:val="es-PE"/>
        </w:rPr>
        <w:t xml:space="preserve"> que respete la taxonomía agronómica, con expertos especializados dentro de cada grupo confundible.</w:t>
      </w:r>
    </w:p>
    <w:p w14:paraId="22BEE985" w14:textId="77777777" w:rsidR="00620E9E" w:rsidRPr="007160AB" w:rsidRDefault="00000000" w:rsidP="001844B6">
      <w:pPr>
        <w:pStyle w:val="Compact"/>
        <w:numPr>
          <w:ilvl w:val="0"/>
          <w:numId w:val="2"/>
        </w:numPr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Árbitro multimodal Gemma 4</w:t>
      </w:r>
      <w:r w:rsidRPr="007160AB">
        <w:rPr>
          <w:sz w:val="22"/>
          <w:szCs w:val="22"/>
          <w:lang w:val="es-PE"/>
        </w:rPr>
        <w:t xml:space="preserve"> sobre el ~10–15 % de parcelas en disputa (alto desacuerdo del ensamble), conectando el modelo final con el producto conversacional.</w:t>
      </w:r>
    </w:p>
    <w:p w14:paraId="1111679D" w14:textId="77777777" w:rsidR="00620E9E" w:rsidRPr="007160AB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¿Cuáles serían las recomendaciones clave para implementar la solución?</w:t>
      </w:r>
    </w:p>
    <w:p w14:paraId="63C0B2C5" w14:textId="77777777" w:rsidR="00620E9E" w:rsidRPr="007160AB" w:rsidRDefault="00000000" w:rsidP="001844B6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Desplegar el ensamble Stacking-5 como clasificador, con </w:t>
      </w:r>
      <w:r w:rsidRPr="007160AB">
        <w:rPr>
          <w:b/>
          <w:bCs/>
          <w:sz w:val="22"/>
          <w:szCs w:val="22"/>
          <w:lang w:val="es-PE"/>
        </w:rPr>
        <w:t>doble taxonomía</w:t>
      </w:r>
      <w:r w:rsidRPr="007160AB">
        <w:rPr>
          <w:sz w:val="22"/>
          <w:szCs w:val="22"/>
          <w:lang w:val="es-PE"/>
        </w:rPr>
        <w:t xml:space="preserve"> (18 clases + HCAT-6) y </w:t>
      </w:r>
      <w:r w:rsidRPr="007160AB">
        <w:rPr>
          <w:b/>
          <w:bCs/>
          <w:sz w:val="22"/>
          <w:szCs w:val="22"/>
          <w:lang w:val="es-PE"/>
        </w:rPr>
        <w:t>confianza por clase</w:t>
      </w:r>
      <w:r w:rsidRPr="007160AB">
        <w:rPr>
          <w:sz w:val="22"/>
          <w:szCs w:val="22"/>
          <w:lang w:val="es-PE"/>
        </w:rPr>
        <w:t xml:space="preserve"> expuesta en la UI.</w:t>
      </w:r>
    </w:p>
    <w:p w14:paraId="72972D5E" w14:textId="77777777" w:rsidR="00620E9E" w:rsidRPr="007160AB" w:rsidRDefault="00000000" w:rsidP="001844B6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lastRenderedPageBreak/>
        <w:t xml:space="preserve">Implementar primero las palancas baratas (1 y 2 arriba) y </w:t>
      </w:r>
      <w:proofErr w:type="spellStart"/>
      <w:r w:rsidRPr="007160AB">
        <w:rPr>
          <w:sz w:val="22"/>
          <w:szCs w:val="22"/>
          <w:lang w:val="es-PE"/>
        </w:rPr>
        <w:t>re-medir</w:t>
      </w:r>
      <w:proofErr w:type="spellEnd"/>
      <w:r w:rsidRPr="007160AB">
        <w:rPr>
          <w:sz w:val="22"/>
          <w:szCs w:val="22"/>
          <w:lang w:val="es-PE"/>
        </w:rPr>
        <w:t xml:space="preserve"> de forma honesta antes de la presentación final.</w:t>
      </w:r>
    </w:p>
    <w:p w14:paraId="2CB46E61" w14:textId="77777777" w:rsidR="00620E9E" w:rsidRPr="007160AB" w:rsidRDefault="00000000" w:rsidP="001844B6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Mantener el </w:t>
      </w:r>
      <w:proofErr w:type="spellStart"/>
      <w:r w:rsidRPr="007160AB">
        <w:rPr>
          <w:b/>
          <w:bCs/>
          <w:sz w:val="22"/>
          <w:szCs w:val="22"/>
          <w:lang w:val="es-PE"/>
        </w:rPr>
        <w:t>fallback</w:t>
      </w:r>
      <w:proofErr w:type="spellEnd"/>
      <w:r w:rsidRPr="007160AB">
        <w:rPr>
          <w:sz w:val="22"/>
          <w:szCs w:val="22"/>
          <w:lang w:val="es-PE"/>
        </w:rPr>
        <w:t xml:space="preserve"> garantizado (XGB + </w:t>
      </w:r>
      <w:proofErr w:type="spellStart"/>
      <w:r w:rsidRPr="007160AB">
        <w:rPr>
          <w:sz w:val="22"/>
          <w:szCs w:val="22"/>
          <w:lang w:val="es-PE"/>
        </w:rPr>
        <w:t>AlphaEarth</w:t>
      </w:r>
      <w:proofErr w:type="spellEnd"/>
      <w:r w:rsidRPr="007160AB">
        <w:rPr>
          <w:sz w:val="22"/>
          <w:szCs w:val="22"/>
          <w:lang w:val="es-PE"/>
        </w:rPr>
        <w:t xml:space="preserve"> a nivel HCAT-6, F1 ≥ 0.60) como ruta de degradación gradual.</w:t>
      </w:r>
    </w:p>
    <w:p w14:paraId="20FB4333" w14:textId="77777777" w:rsidR="00620E9E" w:rsidRPr="007160AB" w:rsidRDefault="00000000" w:rsidP="001844B6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Servir bajo el patrón “Be </w:t>
      </w:r>
      <w:proofErr w:type="spellStart"/>
      <w:r w:rsidRPr="007160AB">
        <w:rPr>
          <w:sz w:val="22"/>
          <w:szCs w:val="22"/>
          <w:lang w:val="es-PE"/>
        </w:rPr>
        <w:t>My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Eyes</w:t>
      </w:r>
      <w:proofErr w:type="spellEnd"/>
      <w:r w:rsidRPr="007160AB">
        <w:rPr>
          <w:sz w:val="22"/>
          <w:szCs w:val="22"/>
          <w:lang w:val="es-PE"/>
        </w:rPr>
        <w:t xml:space="preserve">”: el ensamble percibe, Gemini 2.5 Pro razona; </w:t>
      </w:r>
      <w:r w:rsidRPr="007160AB">
        <w:rPr>
          <w:b/>
          <w:bCs/>
          <w:sz w:val="22"/>
          <w:szCs w:val="22"/>
          <w:lang w:val="es-PE"/>
        </w:rPr>
        <w:t>el LLM nunca clasifica píxeles</w:t>
      </w:r>
      <w:r w:rsidRPr="007160AB">
        <w:rPr>
          <w:sz w:val="22"/>
          <w:szCs w:val="22"/>
          <w:lang w:val="es-PE"/>
        </w:rPr>
        <w:t>.</w:t>
      </w:r>
    </w:p>
    <w:p w14:paraId="624DCBB3" w14:textId="77777777" w:rsidR="00620E9E" w:rsidRPr="007160AB" w:rsidRDefault="00000000" w:rsidP="001844B6">
      <w:pPr>
        <w:pStyle w:val="Compact"/>
        <w:numPr>
          <w:ilvl w:val="0"/>
          <w:numId w:val="3"/>
        </w:numPr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Cerrar la trazabilidad de extremo a extremo (</w:t>
      </w:r>
      <w:proofErr w:type="spellStart"/>
      <w:r w:rsidRPr="007160AB">
        <w:rPr>
          <w:sz w:val="22"/>
          <w:szCs w:val="22"/>
          <w:lang w:val="es-PE"/>
        </w:rPr>
        <w:t>MLflow</w:t>
      </w:r>
      <w:proofErr w:type="spellEnd"/>
      <w:r w:rsidRPr="007160AB">
        <w:rPr>
          <w:sz w:val="22"/>
          <w:szCs w:val="22"/>
          <w:lang w:val="es-PE"/>
        </w:rPr>
        <w:t xml:space="preserve"> con </w:t>
      </w:r>
      <w:proofErr w:type="spellStart"/>
      <w:r w:rsidRPr="007160AB">
        <w:rPr>
          <w:rStyle w:val="VerbatimChar"/>
          <w:sz w:val="20"/>
          <w:szCs w:val="22"/>
          <w:lang w:val="es-PE"/>
        </w:rPr>
        <w:t>data_version</w:t>
      </w:r>
      <w:proofErr w:type="spellEnd"/>
      <w:r w:rsidRPr="007160AB">
        <w:rPr>
          <w:sz w:val="22"/>
          <w:szCs w:val="22"/>
          <w:lang w:val="es-PE"/>
        </w:rPr>
        <w:t xml:space="preserve"> + </w:t>
      </w:r>
      <w:proofErr w:type="spellStart"/>
      <w:r w:rsidRPr="007160AB">
        <w:rPr>
          <w:rStyle w:val="VerbatimChar"/>
          <w:sz w:val="20"/>
          <w:szCs w:val="22"/>
          <w:lang w:val="es-PE"/>
        </w:rPr>
        <w:t>code_version</w:t>
      </w:r>
      <w:proofErr w:type="spellEnd"/>
      <w:r w:rsidRPr="007160AB">
        <w:rPr>
          <w:sz w:val="22"/>
          <w:szCs w:val="22"/>
          <w:lang w:val="es-PE"/>
        </w:rPr>
        <w:t>, DVC para pesos/</w:t>
      </w:r>
      <w:proofErr w:type="spellStart"/>
      <w:r w:rsidRPr="007160AB">
        <w:rPr>
          <w:sz w:val="22"/>
          <w:szCs w:val="22"/>
          <w:lang w:val="es-PE"/>
        </w:rPr>
        <w:t>rasters</w:t>
      </w:r>
      <w:proofErr w:type="spellEnd"/>
      <w:r w:rsidRPr="007160AB">
        <w:rPr>
          <w:sz w:val="22"/>
          <w:szCs w:val="22"/>
          <w:lang w:val="es-PE"/>
        </w:rPr>
        <w:t xml:space="preserve">, </w:t>
      </w:r>
      <w:proofErr w:type="spellStart"/>
      <w:r w:rsidRPr="007160AB">
        <w:rPr>
          <w:sz w:val="22"/>
          <w:szCs w:val="22"/>
          <w:lang w:val="es-PE"/>
        </w:rPr>
        <w:t>model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card</w:t>
      </w:r>
      <w:proofErr w:type="spellEnd"/>
      <w:r w:rsidRPr="007160AB">
        <w:rPr>
          <w:sz w:val="22"/>
          <w:szCs w:val="22"/>
          <w:lang w:val="es-PE"/>
        </w:rPr>
        <w:t xml:space="preserve"> publicada).</w:t>
      </w:r>
    </w:p>
    <w:p w14:paraId="5D8C7980" w14:textId="77777777" w:rsidR="00620E9E" w:rsidRPr="007160AB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¿Se implementa o se retrocede a fases anteriores?</w:t>
      </w:r>
      <w:r w:rsidRPr="007160AB">
        <w:rPr>
          <w:sz w:val="22"/>
          <w:szCs w:val="22"/>
          <w:lang w:val="es-PE"/>
        </w:rPr>
        <w:t xml:space="preserve"> </w:t>
      </w:r>
      <w:r w:rsidRPr="007160AB">
        <w:rPr>
          <w:b/>
          <w:bCs/>
          <w:sz w:val="22"/>
          <w:szCs w:val="22"/>
          <w:lang w:val="es-PE"/>
        </w:rPr>
        <w:t>Se implementa (GO-condicional). No se retrocede.</w:t>
      </w:r>
      <w:r w:rsidRPr="007160AB">
        <w:rPr>
          <w:sz w:val="22"/>
          <w:szCs w:val="22"/>
          <w:lang w:val="es-PE"/>
        </w:rPr>
        <w:t xml:space="preserve"> Retroceder a preparación de datos no aportaría: la validación es espacial y sin fuga, las clases ambiguas lo son por fenología intrínseca (no por etiquetado deficiente) y el contexto geográfico tabular (ERA5/SRTM) ya demostró delta 0.0 sobre el </w:t>
      </w:r>
      <w:proofErr w:type="spellStart"/>
      <w:r w:rsidRPr="007160AB">
        <w:rPr>
          <w:sz w:val="22"/>
          <w:szCs w:val="22"/>
          <w:lang w:val="es-PE"/>
        </w:rPr>
        <w:t>embedding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AlphaEarth</w:t>
      </w:r>
      <w:proofErr w:type="spellEnd"/>
      <w:r w:rsidRPr="007160AB">
        <w:rPr>
          <w:sz w:val="22"/>
          <w:szCs w:val="22"/>
          <w:lang w:val="es-PE"/>
        </w:rPr>
        <w:t xml:space="preserve">. El trabajo restante vive en la fase de </w:t>
      </w:r>
      <w:r w:rsidRPr="007160AB">
        <w:rPr>
          <w:b/>
          <w:bCs/>
          <w:sz w:val="22"/>
          <w:szCs w:val="22"/>
          <w:lang w:val="es-PE"/>
        </w:rPr>
        <w:t>evaluación/ensamble</w:t>
      </w:r>
      <w:r w:rsidRPr="007160AB">
        <w:rPr>
          <w:sz w:val="22"/>
          <w:szCs w:val="22"/>
          <w:lang w:val="es-PE"/>
        </w:rPr>
        <w:t>, no en datos ni en arquitectura base.</w:t>
      </w:r>
    </w:p>
    <w:p w14:paraId="711E1DC8" w14:textId="14087869" w:rsidR="00620E9E" w:rsidRPr="007160AB" w:rsidRDefault="00620E9E">
      <w:pPr>
        <w:rPr>
          <w:sz w:val="22"/>
          <w:szCs w:val="22"/>
        </w:rPr>
      </w:pPr>
    </w:p>
    <w:p w14:paraId="2B696C48" w14:textId="05792837" w:rsidR="00620E9E" w:rsidRPr="007160AB" w:rsidRDefault="00000000" w:rsidP="007160AB">
      <w:pPr>
        <w:pStyle w:val="Heading2"/>
        <w:numPr>
          <w:ilvl w:val="0"/>
          <w:numId w:val="12"/>
        </w:numPr>
        <w:rPr>
          <w:sz w:val="28"/>
          <w:szCs w:val="28"/>
          <w:lang w:val="es-PE"/>
        </w:rPr>
      </w:pPr>
      <w:bookmarkStart w:id="9" w:name="X86892aa9b85abb0cc59aa32dd34416383a25cc3"/>
      <w:bookmarkStart w:id="10" w:name="_Toc232305043"/>
      <w:bookmarkEnd w:id="3"/>
      <w:bookmarkEnd w:id="8"/>
      <w:r w:rsidRPr="007160AB">
        <w:rPr>
          <w:sz w:val="28"/>
          <w:szCs w:val="28"/>
          <w:lang w:val="es-PE"/>
        </w:rPr>
        <w:t xml:space="preserve">Accionables para </w:t>
      </w:r>
      <w:proofErr w:type="spellStart"/>
      <w:r w:rsidRPr="007160AB">
        <w:rPr>
          <w:sz w:val="28"/>
          <w:szCs w:val="28"/>
          <w:lang w:val="es-PE"/>
        </w:rPr>
        <w:t>stakeholders</w:t>
      </w:r>
      <w:bookmarkEnd w:id="10"/>
      <w:proofErr w:type="spellEnd"/>
    </w:p>
    <w:p w14:paraId="066BCBEB" w14:textId="77777777" w:rsidR="00620E9E" w:rsidRPr="007160AB" w:rsidRDefault="00000000">
      <w:pPr>
        <w:pStyle w:val="FirstParagrap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Cada accionable está formulado de forma específica, con responsable nombrado y criterio de hecho verificable.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3827"/>
        <w:gridCol w:w="1843"/>
        <w:gridCol w:w="1039"/>
        <w:gridCol w:w="1811"/>
      </w:tblGrid>
      <w:tr w:rsidR="00620E9E" w:rsidRPr="007160AB" w14:paraId="2F693EF5" w14:textId="77777777" w:rsidTr="0071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</w:tcPr>
          <w:p w14:paraId="707AADF7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827" w:type="dxa"/>
            <w:tcBorders>
              <w:bottom w:val="none" w:sz="0" w:space="0" w:color="auto"/>
            </w:tcBorders>
          </w:tcPr>
          <w:p w14:paraId="2D70D464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7160AB">
              <w:rPr>
                <w:b/>
                <w:bCs/>
                <w:sz w:val="20"/>
                <w:szCs w:val="20"/>
              </w:rPr>
              <w:t>Acción</w:t>
            </w:r>
            <w:proofErr w:type="spellEnd"/>
            <w:r w:rsidRPr="007160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160AB">
              <w:rPr>
                <w:b/>
                <w:bCs/>
                <w:sz w:val="20"/>
                <w:szCs w:val="20"/>
              </w:rPr>
              <w:t>específica</w:t>
            </w:r>
            <w:proofErr w:type="spellEnd"/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5C90DD50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7160AB">
              <w:rPr>
                <w:b/>
                <w:bCs/>
                <w:sz w:val="20"/>
                <w:szCs w:val="20"/>
              </w:rPr>
              <w:t>Responsable</w:t>
            </w:r>
            <w:proofErr w:type="spellEnd"/>
            <w:r w:rsidRPr="007160AB">
              <w:rPr>
                <w:b/>
                <w:bCs/>
                <w:sz w:val="20"/>
                <w:szCs w:val="20"/>
              </w:rPr>
              <w:t xml:space="preserve"> (stakeholder)</w:t>
            </w:r>
          </w:p>
        </w:tc>
        <w:tc>
          <w:tcPr>
            <w:tcW w:w="1039" w:type="dxa"/>
            <w:tcBorders>
              <w:bottom w:val="none" w:sz="0" w:space="0" w:color="auto"/>
            </w:tcBorders>
          </w:tcPr>
          <w:p w14:paraId="3C872FDD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7160AB">
              <w:rPr>
                <w:b/>
                <w:bCs/>
                <w:sz w:val="20"/>
                <w:szCs w:val="20"/>
              </w:rPr>
              <w:t>Plazo</w:t>
            </w:r>
            <w:proofErr w:type="spellEnd"/>
          </w:p>
        </w:tc>
        <w:tc>
          <w:tcPr>
            <w:tcW w:w="1811" w:type="dxa"/>
            <w:tcBorders>
              <w:bottom w:val="none" w:sz="0" w:space="0" w:color="auto"/>
            </w:tcBorders>
          </w:tcPr>
          <w:p w14:paraId="2943F70C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proofErr w:type="spellStart"/>
            <w:r w:rsidRPr="007160AB">
              <w:rPr>
                <w:b/>
                <w:bCs/>
                <w:sz w:val="20"/>
                <w:szCs w:val="20"/>
              </w:rPr>
              <w:t>Criterio</w:t>
            </w:r>
            <w:proofErr w:type="spellEnd"/>
            <w:r w:rsidRPr="007160AB"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7160AB">
              <w:rPr>
                <w:b/>
                <w:bCs/>
                <w:sz w:val="20"/>
                <w:szCs w:val="20"/>
              </w:rPr>
              <w:t>hecho</w:t>
            </w:r>
            <w:proofErr w:type="spellEnd"/>
          </w:p>
        </w:tc>
      </w:tr>
      <w:tr w:rsidR="00620E9E" w:rsidRPr="007160AB" w14:paraId="578AEFB7" w14:textId="77777777" w:rsidTr="007160AB">
        <w:tc>
          <w:tcPr>
            <w:tcW w:w="534" w:type="dxa"/>
          </w:tcPr>
          <w:p w14:paraId="73A10E4C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A1</w:t>
            </w:r>
          </w:p>
        </w:tc>
        <w:tc>
          <w:tcPr>
            <w:tcW w:w="3827" w:type="dxa"/>
          </w:tcPr>
          <w:p w14:paraId="04AE7CE3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Implementar la </w:t>
            </w:r>
            <w:r w:rsidRPr="001844B6">
              <w:rPr>
                <w:b/>
                <w:bCs/>
                <w:sz w:val="20"/>
                <w:szCs w:val="20"/>
                <w:lang w:val="es-PE"/>
              </w:rPr>
              <w:t>corrección de prior por clase</w:t>
            </w:r>
            <w:r w:rsidRPr="001844B6">
              <w:rPr>
                <w:sz w:val="20"/>
                <w:szCs w:val="20"/>
                <w:lang w:val="es-PE"/>
              </w:rPr>
              <w:t xml:space="preserve"> sobre la salida del Stacking-5 (decisión en OOF, medición única en fold-5)</w:t>
            </w:r>
          </w:p>
        </w:tc>
        <w:tc>
          <w:tcPr>
            <w:tcW w:w="1843" w:type="dxa"/>
          </w:tcPr>
          <w:p w14:paraId="34F9CCEF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Isaac (ML / Data Scientist)</w:t>
            </w:r>
          </w:p>
        </w:tc>
        <w:tc>
          <w:tcPr>
            <w:tcW w:w="1039" w:type="dxa"/>
          </w:tcPr>
          <w:p w14:paraId="6E37B6B3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Sprint actual</w:t>
            </w:r>
          </w:p>
        </w:tc>
        <w:tc>
          <w:tcPr>
            <w:tcW w:w="1811" w:type="dxa"/>
          </w:tcPr>
          <w:p w14:paraId="6A68F4F9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Macro-F1 fold-5 ≥ 0.76 reportado en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MLflow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con tags de versión</w:t>
            </w:r>
          </w:p>
        </w:tc>
      </w:tr>
      <w:tr w:rsidR="00620E9E" w:rsidRPr="007160AB" w14:paraId="2BA1B28F" w14:textId="77777777" w:rsidTr="007160AB">
        <w:tc>
          <w:tcPr>
            <w:tcW w:w="534" w:type="dxa"/>
          </w:tcPr>
          <w:p w14:paraId="081B119B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A2</w:t>
            </w:r>
          </w:p>
        </w:tc>
        <w:tc>
          <w:tcPr>
            <w:tcW w:w="3827" w:type="dxa"/>
          </w:tcPr>
          <w:p w14:paraId="117F1DC9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>Sustituir el meta-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logreg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por </w:t>
            </w:r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meta no lineal +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features</w:t>
            </w:r>
            <w:proofErr w:type="spellEnd"/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 de </w:t>
            </w:r>
            <w:proofErr w:type="gramStart"/>
            <w:r w:rsidRPr="001844B6">
              <w:rPr>
                <w:b/>
                <w:bCs/>
                <w:sz w:val="20"/>
                <w:szCs w:val="20"/>
                <w:lang w:val="es-PE"/>
              </w:rPr>
              <w:t>meta-cognición</w:t>
            </w:r>
            <w:proofErr w:type="gramEnd"/>
            <w:r w:rsidRPr="001844B6">
              <w:rPr>
                <w:sz w:val="20"/>
                <w:szCs w:val="20"/>
                <w:lang w:val="es-PE"/>
              </w:rPr>
              <w:t xml:space="preserve"> (entropía, margen, acuerdo entre miembros)</w:t>
            </w:r>
          </w:p>
        </w:tc>
        <w:tc>
          <w:tcPr>
            <w:tcW w:w="1843" w:type="dxa"/>
          </w:tcPr>
          <w:p w14:paraId="54A65D84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Isaac (ML / Data Scientist)</w:t>
            </w:r>
          </w:p>
        </w:tc>
        <w:tc>
          <w:tcPr>
            <w:tcW w:w="1039" w:type="dxa"/>
          </w:tcPr>
          <w:p w14:paraId="0D5E8552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Sprint actual</w:t>
            </w:r>
          </w:p>
        </w:tc>
        <w:tc>
          <w:tcPr>
            <w:tcW w:w="1811" w:type="dxa"/>
          </w:tcPr>
          <w:p w14:paraId="7E2D51A2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Run MLflow comparativo logreg vs. XGB-meta, sin fuga (</w:t>
            </w:r>
            <w:r w:rsidRPr="001844B6">
              <w:rPr>
                <w:rStyle w:val="VerbatimChar"/>
                <w:rFonts w:asciiTheme="minorHAnsi" w:hAnsiTheme="minorHAnsi"/>
                <w:sz w:val="20"/>
                <w:szCs w:val="20"/>
              </w:rPr>
              <w:t>assert_oof_only</w:t>
            </w:r>
            <w:r w:rsidRPr="001844B6">
              <w:rPr>
                <w:sz w:val="20"/>
                <w:szCs w:val="20"/>
              </w:rPr>
              <w:t>)</w:t>
            </w:r>
          </w:p>
        </w:tc>
      </w:tr>
      <w:tr w:rsidR="00620E9E" w:rsidRPr="007160AB" w14:paraId="23D547BA" w14:textId="77777777" w:rsidTr="007160AB">
        <w:tc>
          <w:tcPr>
            <w:tcW w:w="534" w:type="dxa"/>
          </w:tcPr>
          <w:p w14:paraId="754BD16B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A3</w:t>
            </w:r>
          </w:p>
        </w:tc>
        <w:tc>
          <w:tcPr>
            <w:tcW w:w="3827" w:type="dxa"/>
          </w:tcPr>
          <w:p w14:paraId="78ADDBEC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Exponer </w:t>
            </w:r>
            <w:r w:rsidRPr="001844B6">
              <w:rPr>
                <w:b/>
                <w:bCs/>
                <w:sz w:val="20"/>
                <w:szCs w:val="20"/>
                <w:lang w:val="es-PE"/>
              </w:rPr>
              <w:t>doble taxonomía y confianza por clase</w:t>
            </w:r>
            <w:r w:rsidRPr="001844B6">
              <w:rPr>
                <w:sz w:val="20"/>
                <w:szCs w:val="20"/>
                <w:lang w:val="es-PE"/>
              </w:rPr>
              <w:t xml:space="preserve"> en el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endpoint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</w:t>
            </w:r>
            <w:r w:rsidRPr="001844B6">
              <w:rPr>
                <w:rStyle w:val="VerbatimChar"/>
                <w:rFonts w:asciiTheme="minorHAnsi" w:hAnsiTheme="minorHAnsi"/>
                <w:sz w:val="20"/>
                <w:szCs w:val="20"/>
                <w:lang w:val="es-PE"/>
              </w:rPr>
              <w:t>/chat</w:t>
            </w:r>
            <w:r w:rsidRPr="001844B6">
              <w:rPr>
                <w:sz w:val="20"/>
                <w:szCs w:val="20"/>
                <w:lang w:val="es-PE"/>
              </w:rPr>
              <w:t xml:space="preserve"> y en los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overlays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del mapa</w:t>
            </w:r>
          </w:p>
        </w:tc>
        <w:tc>
          <w:tcPr>
            <w:tcW w:w="1843" w:type="dxa"/>
          </w:tcPr>
          <w:p w14:paraId="40DAD5DC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Aaron (Backend / Full-Stack)</w:t>
            </w:r>
          </w:p>
        </w:tc>
        <w:tc>
          <w:tcPr>
            <w:tcW w:w="1039" w:type="dxa"/>
          </w:tcPr>
          <w:p w14:paraId="264B2CC5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Pre-presentación</w:t>
            </w:r>
          </w:p>
        </w:tc>
        <w:tc>
          <w:tcPr>
            <w:tcW w:w="1811" w:type="dxa"/>
          </w:tcPr>
          <w:p w14:paraId="2D013EDC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>Respuesta SSE devuelve 18 clases + HCAT-6 + probabilidad; UI muestra banda de incertidumbre</w:t>
            </w:r>
          </w:p>
        </w:tc>
      </w:tr>
      <w:tr w:rsidR="00620E9E" w:rsidRPr="007160AB" w14:paraId="1BF0491C" w14:textId="77777777" w:rsidTr="007160AB">
        <w:tc>
          <w:tcPr>
            <w:tcW w:w="534" w:type="dxa"/>
          </w:tcPr>
          <w:p w14:paraId="482D8130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A4</w:t>
            </w:r>
          </w:p>
        </w:tc>
        <w:tc>
          <w:tcPr>
            <w:tcW w:w="3827" w:type="dxa"/>
          </w:tcPr>
          <w:p w14:paraId="14C1E761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Empaquetar el ensamble como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worker</w:t>
            </w:r>
            <w:proofErr w:type="spellEnd"/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 de inferencia</w:t>
            </w:r>
            <w:r w:rsidRPr="001844B6">
              <w:rPr>
                <w:sz w:val="20"/>
                <w:szCs w:val="20"/>
                <w:lang w:val="es-PE"/>
              </w:rPr>
              <w:t xml:space="preserve"> (Pub/Sub + Cloud Run L4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scale-to-zero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) y publicar la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model</w:t>
            </w:r>
            <w:proofErr w:type="spellEnd"/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card</w:t>
            </w:r>
            <w:proofErr w:type="spellEnd"/>
          </w:p>
        </w:tc>
        <w:tc>
          <w:tcPr>
            <w:tcW w:w="1843" w:type="dxa"/>
          </w:tcPr>
          <w:p w14:paraId="6DD63F04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Arthur (</w:t>
            </w:r>
            <w:proofErr w:type="spellStart"/>
            <w:r w:rsidRPr="001844B6">
              <w:rPr>
                <w:sz w:val="20"/>
                <w:szCs w:val="20"/>
              </w:rPr>
              <w:t>MLOps</w:t>
            </w:r>
            <w:proofErr w:type="spellEnd"/>
            <w:r w:rsidRPr="001844B6">
              <w:rPr>
                <w:sz w:val="20"/>
                <w:szCs w:val="20"/>
              </w:rPr>
              <w:t xml:space="preserve"> / Platform)</w:t>
            </w:r>
          </w:p>
        </w:tc>
        <w:tc>
          <w:tcPr>
            <w:tcW w:w="1039" w:type="dxa"/>
          </w:tcPr>
          <w:p w14:paraId="4F3C60EE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Pre-presentación</w:t>
            </w:r>
          </w:p>
        </w:tc>
        <w:tc>
          <w:tcPr>
            <w:tcW w:w="1811" w:type="dxa"/>
          </w:tcPr>
          <w:p w14:paraId="5A5F7AA1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Worker responde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polígono→clase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&lt; 10 s;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model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card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en repo con limitaciones por clase</w:t>
            </w:r>
          </w:p>
        </w:tc>
      </w:tr>
      <w:tr w:rsidR="00620E9E" w:rsidRPr="007160AB" w14:paraId="160F1637" w14:textId="77777777" w:rsidTr="007160AB">
        <w:tc>
          <w:tcPr>
            <w:tcW w:w="534" w:type="dxa"/>
          </w:tcPr>
          <w:p w14:paraId="6C3169BF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A5</w:t>
            </w:r>
          </w:p>
        </w:tc>
        <w:tc>
          <w:tcPr>
            <w:tcW w:w="3827" w:type="dxa"/>
          </w:tcPr>
          <w:p w14:paraId="3EB2B587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Activar </w:t>
            </w:r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monitoreo de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drift</w:t>
            </w:r>
            <w:proofErr w:type="spellEnd"/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Evidently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(KS en bandas S2, MMD en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embeddings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>, chi-cuadrado en clases) con reporte semanal</w:t>
            </w:r>
          </w:p>
        </w:tc>
        <w:tc>
          <w:tcPr>
            <w:tcW w:w="1843" w:type="dxa"/>
          </w:tcPr>
          <w:p w14:paraId="68EAE0AB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Arthur (</w:t>
            </w:r>
            <w:proofErr w:type="spellStart"/>
            <w:r w:rsidRPr="001844B6">
              <w:rPr>
                <w:sz w:val="20"/>
                <w:szCs w:val="20"/>
              </w:rPr>
              <w:t>MLOps</w:t>
            </w:r>
            <w:proofErr w:type="spellEnd"/>
            <w:r w:rsidRPr="001844B6">
              <w:rPr>
                <w:sz w:val="20"/>
                <w:szCs w:val="20"/>
              </w:rPr>
              <w:t xml:space="preserve"> / Platform)</w:t>
            </w:r>
          </w:p>
        </w:tc>
        <w:tc>
          <w:tcPr>
            <w:tcW w:w="1039" w:type="dxa"/>
          </w:tcPr>
          <w:p w14:paraId="15B9FE27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Pre-presentación</w:t>
            </w:r>
          </w:p>
        </w:tc>
        <w:tc>
          <w:tcPr>
            <w:tcW w:w="1811" w:type="dxa"/>
          </w:tcPr>
          <w:p w14:paraId="1B57E594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0 alertas en la semana previa a la presentación; </w:t>
            </w:r>
            <w:r w:rsidRPr="001844B6">
              <w:rPr>
                <w:sz w:val="20"/>
                <w:szCs w:val="20"/>
                <w:lang w:val="es-PE"/>
              </w:rPr>
              <w:lastRenderedPageBreak/>
              <w:t>reporte HTML en GCS</w:t>
            </w:r>
          </w:p>
        </w:tc>
      </w:tr>
      <w:tr w:rsidR="00620E9E" w:rsidRPr="007160AB" w14:paraId="5DE66260" w14:textId="77777777" w:rsidTr="007160AB">
        <w:tc>
          <w:tcPr>
            <w:tcW w:w="534" w:type="dxa"/>
          </w:tcPr>
          <w:p w14:paraId="5BD3FF57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lastRenderedPageBreak/>
              <w:t>A6</w:t>
            </w:r>
          </w:p>
        </w:tc>
        <w:tc>
          <w:tcPr>
            <w:tcW w:w="3827" w:type="dxa"/>
          </w:tcPr>
          <w:p w14:paraId="6EF791C2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Validar el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fallback</w:t>
            </w:r>
            <w:proofErr w:type="spellEnd"/>
            <w:r w:rsidRPr="001844B6">
              <w:rPr>
                <w:b/>
                <w:bCs/>
                <w:sz w:val="20"/>
                <w:szCs w:val="20"/>
                <w:lang w:val="es-PE"/>
              </w:rPr>
              <w:t xml:space="preserve"> HCAT-6 (XGB + </w:t>
            </w:r>
            <w:proofErr w:type="spellStart"/>
            <w:r w:rsidRPr="001844B6">
              <w:rPr>
                <w:b/>
                <w:bCs/>
                <w:sz w:val="20"/>
                <w:szCs w:val="20"/>
                <w:lang w:val="es-PE"/>
              </w:rPr>
              <w:t>AlphaEarth</w:t>
            </w:r>
            <w:proofErr w:type="spellEnd"/>
            <w:r w:rsidRPr="001844B6">
              <w:rPr>
                <w:b/>
                <w:bCs/>
                <w:sz w:val="20"/>
                <w:szCs w:val="20"/>
                <w:lang w:val="es-PE"/>
              </w:rPr>
              <w:t>)</w:t>
            </w:r>
            <w:r w:rsidRPr="001844B6">
              <w:rPr>
                <w:sz w:val="20"/>
                <w:szCs w:val="20"/>
                <w:lang w:val="es-PE"/>
              </w:rPr>
              <w:t xml:space="preserve"> como ruta de degradación y documentar el árbol GO / GO-condicional / NO-GO</w:t>
            </w:r>
          </w:p>
        </w:tc>
        <w:tc>
          <w:tcPr>
            <w:tcW w:w="1843" w:type="dxa"/>
          </w:tcPr>
          <w:p w14:paraId="2A9FA18F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Isaac + Arthur</w:t>
            </w:r>
          </w:p>
        </w:tc>
        <w:tc>
          <w:tcPr>
            <w:tcW w:w="1039" w:type="dxa"/>
          </w:tcPr>
          <w:p w14:paraId="4905BBF2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Pre-presentación</w:t>
            </w:r>
          </w:p>
        </w:tc>
        <w:tc>
          <w:tcPr>
            <w:tcW w:w="1811" w:type="dxa"/>
          </w:tcPr>
          <w:p w14:paraId="7C081A50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proofErr w:type="spellStart"/>
            <w:r w:rsidRPr="001844B6">
              <w:rPr>
                <w:sz w:val="20"/>
                <w:szCs w:val="20"/>
                <w:lang w:val="es-PE"/>
              </w:rPr>
              <w:t>Fallback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con F1 ≥ 0.60 verificado; árbol de decisión en </w:t>
            </w:r>
            <w:proofErr w:type="spellStart"/>
            <w:r w:rsidRPr="001844B6">
              <w:rPr>
                <w:rStyle w:val="VerbatimChar"/>
                <w:rFonts w:asciiTheme="minorHAnsi" w:hAnsiTheme="minorHAnsi"/>
                <w:sz w:val="20"/>
                <w:szCs w:val="20"/>
                <w:lang w:val="es-PE"/>
              </w:rPr>
              <w:t>docs</w:t>
            </w:r>
            <w:proofErr w:type="spellEnd"/>
            <w:r w:rsidRPr="001844B6">
              <w:rPr>
                <w:rStyle w:val="VerbatimChar"/>
                <w:rFonts w:asciiTheme="minorHAnsi" w:hAnsiTheme="minorHAnsi"/>
                <w:sz w:val="20"/>
                <w:szCs w:val="20"/>
                <w:lang w:val="es-PE"/>
              </w:rPr>
              <w:t>/</w:t>
            </w:r>
          </w:p>
        </w:tc>
      </w:tr>
      <w:tr w:rsidR="00620E9E" w:rsidRPr="007160AB" w14:paraId="14CAB81F" w14:textId="77777777" w:rsidTr="007160AB">
        <w:tc>
          <w:tcPr>
            <w:tcW w:w="534" w:type="dxa"/>
          </w:tcPr>
          <w:p w14:paraId="6A58EBB1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A7</w:t>
            </w:r>
          </w:p>
        </w:tc>
        <w:tc>
          <w:tcPr>
            <w:tcW w:w="3827" w:type="dxa"/>
          </w:tcPr>
          <w:p w14:paraId="7056D7F0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Confirmar </w:t>
            </w:r>
            <w:r w:rsidRPr="001844B6">
              <w:rPr>
                <w:b/>
                <w:bCs/>
                <w:sz w:val="20"/>
                <w:szCs w:val="20"/>
                <w:lang w:val="es-PE"/>
              </w:rPr>
              <w:t>disponibilidad y costo de la ventana H100</w:t>
            </w:r>
            <w:r w:rsidRPr="001844B6">
              <w:rPr>
                <w:sz w:val="20"/>
                <w:szCs w:val="20"/>
                <w:lang w:val="es-PE"/>
              </w:rPr>
              <w:t xml:space="preserve"> para las mejoras que requieran reentrenar miembros base</w:t>
            </w:r>
          </w:p>
        </w:tc>
        <w:tc>
          <w:tcPr>
            <w:tcW w:w="1843" w:type="dxa"/>
          </w:tcPr>
          <w:p w14:paraId="4EA70EF1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Dr. Camacho (sponsor)</w:t>
            </w:r>
          </w:p>
        </w:tc>
        <w:tc>
          <w:tcPr>
            <w:tcW w:w="1039" w:type="dxa"/>
          </w:tcPr>
          <w:p w14:paraId="79F51E05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Inmediato</w:t>
            </w:r>
          </w:p>
        </w:tc>
        <w:tc>
          <w:tcPr>
            <w:tcW w:w="1811" w:type="dxa"/>
          </w:tcPr>
          <w:p w14:paraId="4B8DAA4A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>Confirmación de horas H100 disponibles y autorizadas</w:t>
            </w:r>
          </w:p>
        </w:tc>
      </w:tr>
      <w:tr w:rsidR="00620E9E" w:rsidRPr="007160AB" w14:paraId="48C7EE70" w14:textId="77777777" w:rsidTr="007160AB">
        <w:tc>
          <w:tcPr>
            <w:tcW w:w="534" w:type="dxa"/>
          </w:tcPr>
          <w:p w14:paraId="40062B91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A8</w:t>
            </w:r>
          </w:p>
        </w:tc>
        <w:tc>
          <w:tcPr>
            <w:tcW w:w="3827" w:type="dxa"/>
          </w:tcPr>
          <w:p w14:paraId="47C23D41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 xml:space="preserve">Validar la </w:t>
            </w:r>
            <w:r w:rsidRPr="001844B6">
              <w:rPr>
                <w:b/>
                <w:bCs/>
                <w:sz w:val="20"/>
                <w:szCs w:val="20"/>
                <w:lang w:val="es-PE"/>
              </w:rPr>
              <w:t>utilidad agronómica</w:t>
            </w:r>
            <w:r w:rsidRPr="001844B6">
              <w:rPr>
                <w:sz w:val="20"/>
                <w:szCs w:val="20"/>
                <w:lang w:val="es-PE"/>
              </w:rPr>
              <w:t xml:space="preserve"> de las salidas (¿son accionables las clases bien predichas para el usuario final?)</w:t>
            </w:r>
          </w:p>
        </w:tc>
        <w:tc>
          <w:tcPr>
            <w:tcW w:w="1843" w:type="dxa"/>
          </w:tcPr>
          <w:p w14:paraId="01B4CFD1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proofErr w:type="spellStart"/>
            <w:r w:rsidRPr="001844B6">
              <w:rPr>
                <w:sz w:val="20"/>
                <w:szCs w:val="20"/>
                <w:lang w:val="es-PE"/>
              </w:rPr>
              <w:t>Product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</w:t>
            </w:r>
            <w:proofErr w:type="spellStart"/>
            <w:r w:rsidRPr="001844B6">
              <w:rPr>
                <w:sz w:val="20"/>
                <w:szCs w:val="20"/>
                <w:lang w:val="es-PE"/>
              </w:rPr>
              <w:t>owner</w:t>
            </w:r>
            <w:proofErr w:type="spellEnd"/>
            <w:r w:rsidRPr="001844B6">
              <w:rPr>
                <w:sz w:val="20"/>
                <w:szCs w:val="20"/>
                <w:lang w:val="es-PE"/>
              </w:rPr>
              <w:t xml:space="preserve"> / agrónomo de referencia</w:t>
            </w:r>
          </w:p>
        </w:tc>
        <w:tc>
          <w:tcPr>
            <w:tcW w:w="1039" w:type="dxa"/>
          </w:tcPr>
          <w:p w14:paraId="1095394E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Pre-</w:t>
            </w:r>
            <w:proofErr w:type="spellStart"/>
            <w:r w:rsidRPr="001844B6">
              <w:rPr>
                <w:sz w:val="20"/>
                <w:szCs w:val="20"/>
              </w:rPr>
              <w:t>presentación</w:t>
            </w:r>
            <w:proofErr w:type="spellEnd"/>
          </w:p>
        </w:tc>
        <w:tc>
          <w:tcPr>
            <w:tcW w:w="1811" w:type="dxa"/>
          </w:tcPr>
          <w:p w14:paraId="47C4178A" w14:textId="77777777" w:rsidR="00620E9E" w:rsidRPr="001844B6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1844B6">
              <w:rPr>
                <w:sz w:val="20"/>
                <w:szCs w:val="20"/>
                <w:lang w:val="es-PE"/>
              </w:rPr>
              <w:t>Lista de casos de uso aceptados (maíz, viñedo, trigo, etc.) firmada</w:t>
            </w:r>
          </w:p>
        </w:tc>
      </w:tr>
      <w:tr w:rsidR="00620E9E" w:rsidRPr="007160AB" w14:paraId="16865A32" w14:textId="77777777" w:rsidTr="007160AB">
        <w:tc>
          <w:tcPr>
            <w:tcW w:w="534" w:type="dxa"/>
          </w:tcPr>
          <w:p w14:paraId="39130858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A9</w:t>
            </w:r>
          </w:p>
        </w:tc>
        <w:tc>
          <w:tcPr>
            <w:tcW w:w="3827" w:type="dxa"/>
          </w:tcPr>
          <w:p w14:paraId="2A33E0A7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 xml:space="preserve">Ejecutar </w:t>
            </w:r>
            <w:r w:rsidRPr="001844B6">
              <w:rPr>
                <w:rStyle w:val="VerbatimChar"/>
                <w:rFonts w:asciiTheme="minorHAnsi" w:hAnsiTheme="minorHAnsi"/>
                <w:sz w:val="20"/>
                <w:szCs w:val="20"/>
              </w:rPr>
              <w:t>make check</w:t>
            </w:r>
            <w:r w:rsidRPr="001844B6">
              <w:rPr>
                <w:sz w:val="20"/>
                <w:szCs w:val="20"/>
              </w:rPr>
              <w:t xml:space="preserve"> + cobertura (≥ 70 % backend, ≥ 50 % frontend) antes del merge a </w:t>
            </w:r>
            <w:r w:rsidRPr="001844B6">
              <w:rPr>
                <w:rStyle w:val="VerbatimChar"/>
                <w:rFonts w:asciiTheme="minorHAnsi" w:hAnsiTheme="minorHAnsi"/>
                <w:sz w:val="20"/>
                <w:szCs w:val="20"/>
              </w:rPr>
              <w:t>develop</w:t>
            </w:r>
          </w:p>
        </w:tc>
        <w:tc>
          <w:tcPr>
            <w:tcW w:w="1843" w:type="dxa"/>
          </w:tcPr>
          <w:p w14:paraId="233E217D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Aaron (Backend)</w:t>
            </w:r>
          </w:p>
        </w:tc>
        <w:tc>
          <w:tcPr>
            <w:tcW w:w="1039" w:type="dxa"/>
          </w:tcPr>
          <w:p w14:paraId="21978271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Cada PR</w:t>
            </w:r>
          </w:p>
        </w:tc>
        <w:tc>
          <w:tcPr>
            <w:tcW w:w="1811" w:type="dxa"/>
          </w:tcPr>
          <w:p w14:paraId="4C73EE36" w14:textId="77777777" w:rsidR="00620E9E" w:rsidRPr="001844B6" w:rsidRDefault="00000000">
            <w:pPr>
              <w:pStyle w:val="Compact"/>
              <w:rPr>
                <w:sz w:val="20"/>
                <w:szCs w:val="20"/>
              </w:rPr>
            </w:pPr>
            <w:r w:rsidRPr="001844B6">
              <w:rPr>
                <w:sz w:val="20"/>
                <w:szCs w:val="20"/>
              </w:rPr>
              <w:t>CI verde; cobertura cumplida</w:t>
            </w:r>
          </w:p>
        </w:tc>
      </w:tr>
    </w:tbl>
    <w:p w14:paraId="3B3EFC11" w14:textId="77777777" w:rsidR="00620E9E" w:rsidRPr="007160AB" w:rsidRDefault="00000000">
      <w:pPr>
        <w:rPr>
          <w:sz w:val="22"/>
          <w:szCs w:val="22"/>
        </w:rPr>
      </w:pPr>
      <w:r w:rsidRPr="007160AB">
        <w:rPr>
          <w:sz w:val="22"/>
          <w:szCs w:val="22"/>
        </w:rPr>
        <w:pict w14:anchorId="159598D0">
          <v:rect id="_x0000_i1392" style="width:0;height:1.5pt" o:hralign="center" o:hrstd="t" o:hr="t"/>
        </w:pict>
      </w:r>
    </w:p>
    <w:p w14:paraId="7A58F216" w14:textId="613FBDAF" w:rsidR="00620E9E" w:rsidRPr="007160AB" w:rsidRDefault="00000000" w:rsidP="001844B6">
      <w:pPr>
        <w:pStyle w:val="Heading2"/>
        <w:numPr>
          <w:ilvl w:val="0"/>
          <w:numId w:val="12"/>
        </w:numPr>
        <w:jc w:val="both"/>
        <w:rPr>
          <w:sz w:val="28"/>
          <w:szCs w:val="28"/>
          <w:lang w:val="es-PE"/>
        </w:rPr>
      </w:pPr>
      <w:bookmarkStart w:id="11" w:name="X329a986e684a18ba79c9efb754bbfac6feff31b"/>
      <w:bookmarkStart w:id="12" w:name="_Toc232305044"/>
      <w:bookmarkEnd w:id="9"/>
      <w:r w:rsidRPr="007160AB">
        <w:rPr>
          <w:sz w:val="28"/>
          <w:szCs w:val="28"/>
          <w:lang w:val="es-PE"/>
        </w:rPr>
        <w:t xml:space="preserve">Entorno de producción y proveedor </w:t>
      </w:r>
      <w:proofErr w:type="spellStart"/>
      <w:r w:rsidRPr="007160AB">
        <w:rPr>
          <w:sz w:val="28"/>
          <w:szCs w:val="28"/>
          <w:lang w:val="es-PE"/>
        </w:rPr>
        <w:t>cloud</w:t>
      </w:r>
      <w:bookmarkEnd w:id="12"/>
      <w:proofErr w:type="spellEnd"/>
      <w:r w:rsidRPr="007160AB">
        <w:rPr>
          <w:sz w:val="28"/>
          <w:szCs w:val="28"/>
          <w:lang w:val="es-PE"/>
        </w:rPr>
        <w:t xml:space="preserve"> </w:t>
      </w:r>
    </w:p>
    <w:p w14:paraId="7035A9EE" w14:textId="3764C584" w:rsidR="007160AB" w:rsidRPr="007160AB" w:rsidRDefault="00000000" w:rsidP="001844B6">
      <w:pPr>
        <w:pStyle w:val="Heading3"/>
        <w:numPr>
          <w:ilvl w:val="1"/>
          <w:numId w:val="12"/>
        </w:numPr>
        <w:jc w:val="both"/>
        <w:rPr>
          <w:sz w:val="24"/>
          <w:szCs w:val="24"/>
          <w:lang w:val="es-PE"/>
        </w:rPr>
      </w:pPr>
      <w:bookmarkStart w:id="13" w:name="requisitos-del-entorno-de-producción"/>
      <w:r w:rsidRPr="007160AB">
        <w:rPr>
          <w:sz w:val="24"/>
          <w:szCs w:val="24"/>
          <w:lang w:val="es-PE"/>
        </w:rPr>
        <w:t>Requisitos del entorno de producción</w:t>
      </w:r>
    </w:p>
    <w:p w14:paraId="2399EFFB" w14:textId="77777777" w:rsidR="00620E9E" w:rsidRPr="007160AB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El entorno debe garantizar las tres propiedades exigidas:</w:t>
      </w:r>
    </w:p>
    <w:p w14:paraId="639845C0" w14:textId="77777777" w:rsidR="00620E9E" w:rsidRPr="001844B6" w:rsidRDefault="00000000" w:rsidP="001844B6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>Confiabilidad:</w:t>
      </w:r>
      <w:r w:rsidRPr="001844B6">
        <w:rPr>
          <w:sz w:val="22"/>
          <w:szCs w:val="22"/>
          <w:lang w:val="es-PE"/>
        </w:rPr>
        <w:t xml:space="preserve"> validación espacial sin fuga, trazabilidad </w:t>
      </w:r>
      <w:proofErr w:type="spellStart"/>
      <w:r w:rsidRPr="001844B6">
        <w:rPr>
          <w:sz w:val="22"/>
          <w:szCs w:val="22"/>
          <w:lang w:val="es-PE"/>
        </w:rPr>
        <w:t>MLflow</w:t>
      </w:r>
      <w:proofErr w:type="spellEnd"/>
      <w:r w:rsidRPr="001844B6">
        <w:rPr>
          <w:sz w:val="22"/>
          <w:szCs w:val="22"/>
          <w:lang w:val="es-PE"/>
        </w:rPr>
        <w:t xml:space="preserve"> (</w:t>
      </w:r>
      <w:proofErr w:type="spellStart"/>
      <w:r w:rsidRPr="001844B6">
        <w:rPr>
          <w:rStyle w:val="VerbatimChar"/>
          <w:rFonts w:asciiTheme="minorHAnsi" w:hAnsiTheme="minorHAnsi"/>
          <w:sz w:val="20"/>
          <w:szCs w:val="22"/>
          <w:lang w:val="es-PE"/>
        </w:rPr>
        <w:t>data_version</w:t>
      </w:r>
      <w:proofErr w:type="spellEnd"/>
      <w:r w:rsidRPr="001844B6">
        <w:rPr>
          <w:sz w:val="22"/>
          <w:szCs w:val="22"/>
          <w:lang w:val="es-PE"/>
        </w:rPr>
        <w:t xml:space="preserve"> + </w:t>
      </w:r>
      <w:proofErr w:type="spellStart"/>
      <w:r w:rsidRPr="001844B6">
        <w:rPr>
          <w:rStyle w:val="VerbatimChar"/>
          <w:rFonts w:asciiTheme="minorHAnsi" w:hAnsiTheme="minorHAnsi"/>
          <w:sz w:val="20"/>
          <w:szCs w:val="22"/>
          <w:lang w:val="es-PE"/>
        </w:rPr>
        <w:t>code_version</w:t>
      </w:r>
      <w:proofErr w:type="spellEnd"/>
      <w:r w:rsidRPr="001844B6">
        <w:rPr>
          <w:sz w:val="22"/>
          <w:szCs w:val="22"/>
          <w:lang w:val="es-PE"/>
        </w:rPr>
        <w:t xml:space="preserve">), versionado de datos/pesos con DVC, monitoreo de </w:t>
      </w:r>
      <w:proofErr w:type="spellStart"/>
      <w:r w:rsidRPr="001844B6">
        <w:rPr>
          <w:sz w:val="22"/>
          <w:szCs w:val="22"/>
          <w:lang w:val="es-PE"/>
        </w:rPr>
        <w:t>drift</w:t>
      </w:r>
      <w:proofErr w:type="spellEnd"/>
      <w:r w:rsidRPr="001844B6">
        <w:rPr>
          <w:sz w:val="22"/>
          <w:szCs w:val="22"/>
          <w:lang w:val="es-PE"/>
        </w:rPr>
        <w:t xml:space="preserve"> con </w:t>
      </w:r>
      <w:proofErr w:type="spellStart"/>
      <w:r w:rsidRPr="001844B6">
        <w:rPr>
          <w:sz w:val="22"/>
          <w:szCs w:val="22"/>
          <w:lang w:val="es-PE"/>
        </w:rPr>
        <w:t>Evidently</w:t>
      </w:r>
      <w:proofErr w:type="spellEnd"/>
      <w:r w:rsidRPr="001844B6">
        <w:rPr>
          <w:sz w:val="22"/>
          <w:szCs w:val="22"/>
          <w:lang w:val="es-PE"/>
        </w:rPr>
        <w:t xml:space="preserve"> y </w:t>
      </w:r>
      <w:proofErr w:type="spellStart"/>
      <w:r w:rsidRPr="001844B6">
        <w:rPr>
          <w:sz w:val="22"/>
          <w:szCs w:val="22"/>
          <w:lang w:val="es-PE"/>
        </w:rPr>
        <w:t>model</w:t>
      </w:r>
      <w:proofErr w:type="spellEnd"/>
      <w:r w:rsidRPr="001844B6">
        <w:rPr>
          <w:sz w:val="22"/>
          <w:szCs w:val="22"/>
          <w:lang w:val="es-PE"/>
        </w:rPr>
        <w:t xml:space="preserve"> </w:t>
      </w:r>
      <w:proofErr w:type="spellStart"/>
      <w:r w:rsidRPr="001844B6">
        <w:rPr>
          <w:sz w:val="22"/>
          <w:szCs w:val="22"/>
          <w:lang w:val="es-PE"/>
        </w:rPr>
        <w:t>card</w:t>
      </w:r>
      <w:proofErr w:type="spellEnd"/>
      <w:r w:rsidRPr="001844B6">
        <w:rPr>
          <w:sz w:val="22"/>
          <w:szCs w:val="22"/>
          <w:lang w:val="es-PE"/>
        </w:rPr>
        <w:t xml:space="preserve"> con limitaciones por clase.</w:t>
      </w:r>
    </w:p>
    <w:p w14:paraId="63B8C139" w14:textId="77777777" w:rsidR="00620E9E" w:rsidRPr="001844B6" w:rsidRDefault="00000000" w:rsidP="001844B6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>Escalabilidad:</w:t>
      </w:r>
      <w:r w:rsidRPr="001844B6">
        <w:rPr>
          <w:sz w:val="22"/>
          <w:szCs w:val="22"/>
          <w:lang w:val="es-PE"/>
        </w:rPr>
        <w:t xml:space="preserve"> servir picos de demanda interactiva sin pagar cómputo ocioso (</w:t>
      </w:r>
      <w:proofErr w:type="spellStart"/>
      <w:r w:rsidRPr="001844B6">
        <w:rPr>
          <w:sz w:val="22"/>
          <w:szCs w:val="22"/>
          <w:lang w:val="es-PE"/>
        </w:rPr>
        <w:t>scale-to-zero</w:t>
      </w:r>
      <w:proofErr w:type="spellEnd"/>
      <w:r w:rsidRPr="001844B6">
        <w:rPr>
          <w:sz w:val="22"/>
          <w:szCs w:val="22"/>
          <w:lang w:val="es-PE"/>
        </w:rPr>
        <w:t>), separar la ruta de inferencia pesada (GPU) de la API ligera vía colas (Pub/Sub).</w:t>
      </w:r>
    </w:p>
    <w:p w14:paraId="41D985D1" w14:textId="77777777" w:rsidR="00620E9E" w:rsidRPr="001844B6" w:rsidRDefault="00000000" w:rsidP="001844B6">
      <w:pPr>
        <w:pStyle w:val="Compact"/>
        <w:numPr>
          <w:ilvl w:val="0"/>
          <w:numId w:val="4"/>
        </w:numPr>
        <w:jc w:val="both"/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>Eficiencia (</w:t>
      </w:r>
      <w:proofErr w:type="spellStart"/>
      <w:r w:rsidRPr="001844B6">
        <w:rPr>
          <w:b/>
          <w:bCs/>
          <w:sz w:val="22"/>
          <w:szCs w:val="22"/>
          <w:lang w:val="es-PE"/>
        </w:rPr>
        <w:t>FinOps</w:t>
      </w:r>
      <w:proofErr w:type="spellEnd"/>
      <w:r w:rsidRPr="001844B6">
        <w:rPr>
          <w:b/>
          <w:bCs/>
          <w:sz w:val="22"/>
          <w:szCs w:val="22"/>
          <w:lang w:val="es-PE"/>
        </w:rPr>
        <w:t>):</w:t>
      </w:r>
      <w:r w:rsidRPr="001844B6">
        <w:rPr>
          <w:sz w:val="22"/>
          <w:szCs w:val="22"/>
          <w:lang w:val="es-PE"/>
        </w:rPr>
        <w:t xml:space="preserve"> presupuesto operativo objetivo ~$115 USD/mes y costo de entrenamiento one-time acotado a $262–602 USD; uso de GPU spot con </w:t>
      </w:r>
      <w:proofErr w:type="spellStart"/>
      <w:r w:rsidRPr="001844B6">
        <w:rPr>
          <w:sz w:val="22"/>
          <w:szCs w:val="22"/>
          <w:lang w:val="es-PE"/>
        </w:rPr>
        <w:t>auto-shutdown</w:t>
      </w:r>
      <w:proofErr w:type="spellEnd"/>
      <w:r w:rsidRPr="001844B6">
        <w:rPr>
          <w:sz w:val="22"/>
          <w:szCs w:val="22"/>
          <w:lang w:val="es-PE"/>
        </w:rPr>
        <w:t>.</w:t>
      </w:r>
    </w:p>
    <w:p w14:paraId="50EF8229" w14:textId="4FC93C99" w:rsidR="00620E9E" w:rsidRPr="007160AB" w:rsidRDefault="00000000" w:rsidP="007160AB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bookmarkStart w:id="14" w:name="comparativa-de-proveedores-cloud"/>
      <w:bookmarkEnd w:id="13"/>
      <w:r w:rsidRPr="007160AB">
        <w:rPr>
          <w:sz w:val="24"/>
          <w:szCs w:val="24"/>
          <w:lang w:val="es-PE"/>
        </w:rPr>
        <w:t xml:space="preserve">Comparativa de proveedores </w:t>
      </w:r>
      <w:proofErr w:type="spellStart"/>
      <w:r w:rsidRPr="007160AB">
        <w:rPr>
          <w:sz w:val="24"/>
          <w:szCs w:val="24"/>
          <w:lang w:val="es-PE"/>
        </w:rPr>
        <w:t>cloud</w:t>
      </w:r>
      <w:proofErr w:type="spellEnd"/>
    </w:p>
    <w:p w14:paraId="0F613391" w14:textId="77777777" w:rsidR="00620E9E" w:rsidRPr="007160AB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Se evalúan los cuatro principales proveedores frente a siete factores ponderados según las necesidades del proyecto. Las cifras de precio GPU son </w:t>
      </w:r>
      <w:r w:rsidRPr="007160AB">
        <w:rPr>
          <w:b/>
          <w:bCs/>
          <w:sz w:val="22"/>
          <w:szCs w:val="22"/>
          <w:lang w:val="es-PE"/>
        </w:rPr>
        <w:t>referenciales</w:t>
      </w:r>
      <w:r w:rsidRPr="007160AB">
        <w:rPr>
          <w:sz w:val="22"/>
          <w:szCs w:val="22"/>
          <w:lang w:val="es-PE"/>
        </w:rPr>
        <w:t xml:space="preserve"> (listas públicas 2025–2026) y deben confirmarse contra el calculador oficial de cada proveedor en el momento del despliegue.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620E9E" w:rsidRPr="007160AB" w14:paraId="35C4F1D7" w14:textId="77777777" w:rsidTr="00716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1F03FEE5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7565A06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GCP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6C89948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Azure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18AD37CD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AWS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48426261" w14:textId="77777777" w:rsidR="00620E9E" w:rsidRPr="007160AB" w:rsidRDefault="00000000">
            <w:pPr>
              <w:pStyle w:val="Compact"/>
              <w:rPr>
                <w:b/>
                <w:bCs/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IBM Cloud / watsonx</w:t>
            </w:r>
          </w:p>
        </w:tc>
      </w:tr>
      <w:tr w:rsidR="00620E9E" w:rsidRPr="007160AB" w14:paraId="46EB6808" w14:textId="77777777" w:rsidTr="007160AB">
        <w:tc>
          <w:tcPr>
            <w:tcW w:w="1584" w:type="dxa"/>
          </w:tcPr>
          <w:p w14:paraId="5F7E8D56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Ecosistema Earth Observation</w:t>
            </w:r>
          </w:p>
        </w:tc>
        <w:tc>
          <w:tcPr>
            <w:tcW w:w="1584" w:type="dxa"/>
          </w:tcPr>
          <w:p w14:paraId="1500F9FB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 xml:space="preserve">Earth Engine con AlphaEarth Foundations </w:t>
            </w:r>
            <w:r w:rsidRPr="007160AB">
              <w:rPr>
                <w:b/>
                <w:bCs/>
                <w:sz w:val="20"/>
                <w:szCs w:val="20"/>
              </w:rPr>
              <w:lastRenderedPageBreak/>
              <w:t>(exclusivo, gratis CC-BY-4.0)</w:t>
            </w:r>
          </w:p>
        </w:tc>
        <w:tc>
          <w:tcPr>
            <w:tcW w:w="1584" w:type="dxa"/>
          </w:tcPr>
          <w:p w14:paraId="6182CE9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lastRenderedPageBreak/>
              <w:t xml:space="preserve">Planetary Computer (Sentinel/Landsat </w:t>
            </w:r>
            <w:r w:rsidRPr="007160AB">
              <w:rPr>
                <w:sz w:val="20"/>
                <w:szCs w:val="20"/>
              </w:rPr>
              <w:lastRenderedPageBreak/>
              <w:t>gratis, sin AlphaEarth)</w:t>
            </w:r>
          </w:p>
        </w:tc>
        <w:tc>
          <w:tcPr>
            <w:tcW w:w="1584" w:type="dxa"/>
          </w:tcPr>
          <w:p w14:paraId="723BC6A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lastRenderedPageBreak/>
              <w:t xml:space="preserve">Registry of Open Data (Sentinel en S3, sin </w:t>
            </w:r>
            <w:r w:rsidRPr="007160AB">
              <w:rPr>
                <w:sz w:val="20"/>
                <w:szCs w:val="20"/>
              </w:rPr>
              <w:lastRenderedPageBreak/>
              <w:t>AlphaEarth)</w:t>
            </w:r>
          </w:p>
        </w:tc>
        <w:tc>
          <w:tcPr>
            <w:tcW w:w="1584" w:type="dxa"/>
          </w:tcPr>
          <w:p w14:paraId="7A41BC8D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lastRenderedPageBreak/>
              <w:t xml:space="preserve">watsonx.ai con FM geoespacial Prithvi </w:t>
            </w:r>
            <w:r w:rsidRPr="007160AB">
              <w:rPr>
                <w:sz w:val="20"/>
                <w:szCs w:val="20"/>
              </w:rPr>
              <w:lastRenderedPageBreak/>
              <w:t>(IBM+NASA), sin AlphaEarth</w:t>
            </w:r>
          </w:p>
        </w:tc>
      </w:tr>
      <w:tr w:rsidR="00620E9E" w:rsidRPr="007160AB" w14:paraId="41EA7FAE" w14:textId="77777777" w:rsidTr="007160AB">
        <w:tc>
          <w:tcPr>
            <w:tcW w:w="1584" w:type="dxa"/>
          </w:tcPr>
          <w:p w14:paraId="5002C9A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lastRenderedPageBreak/>
              <w:t>GPU H100 (single-GPU)</w:t>
            </w:r>
          </w:p>
        </w:tc>
        <w:tc>
          <w:tcPr>
            <w:tcW w:w="1584" w:type="dxa"/>
          </w:tcPr>
          <w:p w14:paraId="15FF0834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sz w:val="20"/>
                <w:szCs w:val="20"/>
                <w:lang w:val="es-PE"/>
              </w:rPr>
              <w:t>A3 (bloques de 8×H100, difícil 1×GPU)</w:t>
            </w:r>
          </w:p>
        </w:tc>
        <w:tc>
          <w:tcPr>
            <w:tcW w:w="1584" w:type="dxa"/>
          </w:tcPr>
          <w:p w14:paraId="73EA6205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NC40ads_H100_v5 = 1×H100 NVL 96 GB, spot ~$2.74/h</w:t>
            </w:r>
          </w:p>
        </w:tc>
        <w:tc>
          <w:tcPr>
            <w:tcW w:w="1584" w:type="dxa"/>
          </w:tcPr>
          <w:p w14:paraId="01BF3D53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sz w:val="20"/>
                <w:szCs w:val="20"/>
                <w:lang w:val="es-PE"/>
              </w:rPr>
              <w:t>p5.48xlarge (8×H100, sin SKU de 1×GPU accesible)</w:t>
            </w:r>
          </w:p>
        </w:tc>
        <w:tc>
          <w:tcPr>
            <w:tcW w:w="1584" w:type="dxa"/>
          </w:tcPr>
          <w:p w14:paraId="20A05506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sz w:val="20"/>
                <w:szCs w:val="20"/>
                <w:lang w:val="es-PE"/>
              </w:rPr>
              <w:t xml:space="preserve">GPU H100 disponible, oferta </w:t>
            </w:r>
            <w:proofErr w:type="gramStart"/>
            <w:r w:rsidRPr="007160AB">
              <w:rPr>
                <w:sz w:val="20"/>
                <w:szCs w:val="20"/>
                <w:lang w:val="es-PE"/>
              </w:rPr>
              <w:t>single</w:t>
            </w:r>
            <w:proofErr w:type="gramEnd"/>
            <w:r w:rsidRPr="007160AB">
              <w:rPr>
                <w:sz w:val="20"/>
                <w:szCs w:val="20"/>
                <w:lang w:val="es-PE"/>
              </w:rPr>
              <w:t>-GPU limitada</w:t>
            </w:r>
          </w:p>
        </w:tc>
      </w:tr>
      <w:tr w:rsidR="00620E9E" w:rsidRPr="007160AB" w14:paraId="41BA0947" w14:textId="77777777" w:rsidTr="007160AB">
        <w:tc>
          <w:tcPr>
            <w:tcW w:w="1584" w:type="dxa"/>
          </w:tcPr>
          <w:p w14:paraId="5C30FF0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Serverless scale-to-zero</w:t>
            </w:r>
          </w:p>
        </w:tc>
        <w:tc>
          <w:tcPr>
            <w:tcW w:w="1584" w:type="dxa"/>
          </w:tcPr>
          <w:p w14:paraId="5EB511C0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Cloud Run v2 (scale-to-zero nativo, maduro)</w:t>
            </w:r>
          </w:p>
        </w:tc>
        <w:tc>
          <w:tcPr>
            <w:tcW w:w="1584" w:type="dxa"/>
          </w:tcPr>
          <w:p w14:paraId="6376DAE6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Container Apps (scale-to-zero)</w:t>
            </w:r>
          </w:p>
        </w:tc>
        <w:tc>
          <w:tcPr>
            <w:tcW w:w="1584" w:type="dxa"/>
          </w:tcPr>
          <w:p w14:paraId="61B895D3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Fargate/App Runner (sin scale-to-zero puro a 0)</w:t>
            </w:r>
          </w:p>
        </w:tc>
        <w:tc>
          <w:tcPr>
            <w:tcW w:w="1584" w:type="dxa"/>
          </w:tcPr>
          <w:p w14:paraId="0158AB8E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Code Engine (scale-to-zero)</w:t>
            </w:r>
          </w:p>
        </w:tc>
      </w:tr>
      <w:tr w:rsidR="00620E9E" w:rsidRPr="007160AB" w14:paraId="5A7528AA" w14:textId="77777777" w:rsidTr="007160AB">
        <w:tc>
          <w:tcPr>
            <w:tcW w:w="1584" w:type="dxa"/>
          </w:tcPr>
          <w:p w14:paraId="1902C675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MLOps gestionado</w:t>
            </w:r>
          </w:p>
        </w:tc>
        <w:tc>
          <w:tcPr>
            <w:tcW w:w="1584" w:type="dxa"/>
          </w:tcPr>
          <w:p w14:paraId="1A843765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Vertex AI Pipelines + Agent Engine + ADK nativo</w:t>
            </w:r>
          </w:p>
        </w:tc>
        <w:tc>
          <w:tcPr>
            <w:tcW w:w="1584" w:type="dxa"/>
          </w:tcPr>
          <w:p w14:paraId="5D4DDCB4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Azure ML</w:t>
            </w:r>
          </w:p>
        </w:tc>
        <w:tc>
          <w:tcPr>
            <w:tcW w:w="1584" w:type="dxa"/>
          </w:tcPr>
          <w:p w14:paraId="0F18DC6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SageMaker (muy completo)</w:t>
            </w:r>
          </w:p>
        </w:tc>
        <w:tc>
          <w:tcPr>
            <w:tcW w:w="1584" w:type="dxa"/>
          </w:tcPr>
          <w:p w14:paraId="47CB39CC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 xml:space="preserve">watsonx.ai / </w:t>
            </w:r>
            <w:proofErr w:type="gramStart"/>
            <w:r w:rsidRPr="007160AB">
              <w:rPr>
                <w:sz w:val="20"/>
                <w:szCs w:val="20"/>
              </w:rPr>
              <w:t>watsonx.governance</w:t>
            </w:r>
            <w:proofErr w:type="gramEnd"/>
          </w:p>
        </w:tc>
      </w:tr>
      <w:tr w:rsidR="00620E9E" w:rsidRPr="007160AB" w14:paraId="73A6BFA0" w14:textId="77777777" w:rsidTr="007160AB">
        <w:tc>
          <w:tcPr>
            <w:tcW w:w="1584" w:type="dxa"/>
          </w:tcPr>
          <w:p w14:paraId="5BA5EEA1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LLM nativo (reasoner elegido)</w:t>
            </w:r>
          </w:p>
        </w:tc>
        <w:tc>
          <w:tcPr>
            <w:tcW w:w="1584" w:type="dxa"/>
          </w:tcPr>
          <w:p w14:paraId="07C06D69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b/>
                <w:bCs/>
                <w:sz w:val="20"/>
                <w:szCs w:val="20"/>
                <w:lang w:val="es-PE"/>
              </w:rPr>
              <w:t xml:space="preserve">Gemini 2.5 Pro en </w:t>
            </w:r>
            <w:proofErr w:type="spellStart"/>
            <w:r w:rsidRPr="007160AB">
              <w:rPr>
                <w:b/>
                <w:bCs/>
                <w:sz w:val="20"/>
                <w:szCs w:val="20"/>
                <w:lang w:val="es-PE"/>
              </w:rPr>
              <w:t>Vertex</w:t>
            </w:r>
            <w:proofErr w:type="spellEnd"/>
            <w:r w:rsidRPr="007160AB">
              <w:rPr>
                <w:b/>
                <w:bCs/>
                <w:sz w:val="20"/>
                <w:szCs w:val="20"/>
                <w:lang w:val="es-PE"/>
              </w:rPr>
              <w:t xml:space="preserve"> AI (1M </w:t>
            </w:r>
            <w:proofErr w:type="spellStart"/>
            <w:r w:rsidRPr="007160AB">
              <w:rPr>
                <w:b/>
                <w:bCs/>
                <w:sz w:val="20"/>
                <w:szCs w:val="20"/>
                <w:lang w:val="es-PE"/>
              </w:rPr>
              <w:t>ctx</w:t>
            </w:r>
            <w:proofErr w:type="spellEnd"/>
            <w:r w:rsidRPr="007160AB">
              <w:rPr>
                <w:b/>
                <w:bCs/>
                <w:sz w:val="20"/>
                <w:szCs w:val="20"/>
                <w:lang w:val="es-PE"/>
              </w:rPr>
              <w:t>)</w:t>
            </w:r>
          </w:p>
        </w:tc>
        <w:tc>
          <w:tcPr>
            <w:tcW w:w="1584" w:type="dxa"/>
          </w:tcPr>
          <w:p w14:paraId="7C31FD3A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Azure OpenAI (GPT)</w:t>
            </w:r>
          </w:p>
        </w:tc>
        <w:tc>
          <w:tcPr>
            <w:tcW w:w="1584" w:type="dxa"/>
          </w:tcPr>
          <w:p w14:paraId="24CCA11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Bedrock (Claude, Llama)</w:t>
            </w:r>
          </w:p>
        </w:tc>
        <w:tc>
          <w:tcPr>
            <w:tcW w:w="1584" w:type="dxa"/>
          </w:tcPr>
          <w:p w14:paraId="594CD57B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watsonx (Granite, Llama)</w:t>
            </w:r>
          </w:p>
        </w:tc>
      </w:tr>
      <w:tr w:rsidR="00620E9E" w:rsidRPr="007160AB" w14:paraId="16FEBB45" w14:textId="77777777" w:rsidTr="007160AB">
        <w:tc>
          <w:tcPr>
            <w:tcW w:w="1584" w:type="dxa"/>
          </w:tcPr>
          <w:p w14:paraId="5F124533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b/>
                <w:bCs/>
                <w:sz w:val="20"/>
                <w:szCs w:val="20"/>
                <w:lang w:val="es-PE"/>
              </w:rPr>
              <w:t>Latencia a Europa (</w:t>
            </w:r>
            <w:proofErr w:type="gramStart"/>
            <w:r w:rsidRPr="007160AB">
              <w:rPr>
                <w:b/>
                <w:bCs/>
                <w:sz w:val="20"/>
                <w:szCs w:val="20"/>
                <w:lang w:val="es-PE"/>
              </w:rPr>
              <w:t>target</w:t>
            </w:r>
            <w:proofErr w:type="gramEnd"/>
            <w:r w:rsidRPr="007160AB">
              <w:rPr>
                <w:b/>
                <w:bCs/>
                <w:sz w:val="20"/>
                <w:szCs w:val="20"/>
                <w:lang w:val="es-PE"/>
              </w:rPr>
              <w:t xml:space="preserve"> Italia)</w:t>
            </w:r>
          </w:p>
        </w:tc>
        <w:tc>
          <w:tcPr>
            <w:tcW w:w="1584" w:type="dxa"/>
          </w:tcPr>
          <w:p w14:paraId="5AF59AE7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europe-west1/8</w:t>
            </w:r>
          </w:p>
        </w:tc>
        <w:tc>
          <w:tcPr>
            <w:tcW w:w="1584" w:type="dxa"/>
          </w:tcPr>
          <w:p w14:paraId="1B4486E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westeurope (proximidad alta)</w:t>
            </w:r>
          </w:p>
        </w:tc>
        <w:tc>
          <w:tcPr>
            <w:tcW w:w="1584" w:type="dxa"/>
          </w:tcPr>
          <w:p w14:paraId="2EF836D8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eu-south-1 (Milán)</w:t>
            </w:r>
          </w:p>
        </w:tc>
        <w:tc>
          <w:tcPr>
            <w:tcW w:w="1584" w:type="dxa"/>
          </w:tcPr>
          <w:p w14:paraId="035CB7AB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eu-de (Frankfurt)</w:t>
            </w:r>
          </w:p>
        </w:tc>
      </w:tr>
      <w:tr w:rsidR="00620E9E" w:rsidRPr="007160AB" w14:paraId="2AE2694B" w14:textId="77777777" w:rsidTr="007160AB">
        <w:tc>
          <w:tcPr>
            <w:tcW w:w="1584" w:type="dxa"/>
          </w:tcPr>
          <w:p w14:paraId="4562F69F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b/>
                <w:bCs/>
                <w:sz w:val="20"/>
                <w:szCs w:val="20"/>
              </w:rPr>
              <w:t>Facilidad / créditos académicos</w:t>
            </w:r>
          </w:p>
        </w:tc>
        <w:tc>
          <w:tcPr>
            <w:tcW w:w="1584" w:type="dxa"/>
          </w:tcPr>
          <w:p w14:paraId="009C0037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Alta; programas educativos</w:t>
            </w:r>
          </w:p>
        </w:tc>
        <w:tc>
          <w:tcPr>
            <w:tcW w:w="1584" w:type="dxa"/>
          </w:tcPr>
          <w:p w14:paraId="7BC0F845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Alta</w:t>
            </w:r>
          </w:p>
        </w:tc>
        <w:tc>
          <w:tcPr>
            <w:tcW w:w="1584" w:type="dxa"/>
          </w:tcPr>
          <w:p w14:paraId="35017B69" w14:textId="77777777" w:rsidR="00620E9E" w:rsidRPr="007160AB" w:rsidRDefault="00000000">
            <w:pPr>
              <w:pStyle w:val="Compact"/>
              <w:rPr>
                <w:sz w:val="20"/>
                <w:szCs w:val="20"/>
              </w:rPr>
            </w:pPr>
            <w:r w:rsidRPr="007160AB">
              <w:rPr>
                <w:sz w:val="20"/>
                <w:szCs w:val="20"/>
              </w:rPr>
              <w:t>Alta; madurez de mercado</w:t>
            </w:r>
          </w:p>
        </w:tc>
        <w:tc>
          <w:tcPr>
            <w:tcW w:w="1584" w:type="dxa"/>
          </w:tcPr>
          <w:p w14:paraId="14E83267" w14:textId="77777777" w:rsidR="00620E9E" w:rsidRPr="007160AB" w:rsidRDefault="00000000">
            <w:pPr>
              <w:pStyle w:val="Compact"/>
              <w:rPr>
                <w:sz w:val="20"/>
                <w:szCs w:val="20"/>
                <w:lang w:val="es-PE"/>
              </w:rPr>
            </w:pPr>
            <w:r w:rsidRPr="007160AB">
              <w:rPr>
                <w:sz w:val="20"/>
                <w:szCs w:val="20"/>
                <w:lang w:val="es-PE"/>
              </w:rPr>
              <w:t>Media; menor adopción en EO</w:t>
            </w:r>
          </w:p>
        </w:tc>
      </w:tr>
    </w:tbl>
    <w:p w14:paraId="5C991189" w14:textId="77777777" w:rsidR="001844B6" w:rsidRDefault="001844B6" w:rsidP="001844B6">
      <w:pPr>
        <w:pStyle w:val="Heading3"/>
        <w:rPr>
          <w:sz w:val="24"/>
          <w:szCs w:val="24"/>
          <w:lang w:val="es-PE"/>
        </w:rPr>
      </w:pPr>
      <w:bookmarkStart w:id="15" w:name="X1b5912b52ce570633dd0c53855a8438e099da7e"/>
      <w:bookmarkEnd w:id="14"/>
    </w:p>
    <w:p w14:paraId="4AEE2DD9" w14:textId="75F53FAF" w:rsidR="00620E9E" w:rsidRPr="007160AB" w:rsidRDefault="00000000" w:rsidP="007160AB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r w:rsidRPr="007160AB">
        <w:rPr>
          <w:sz w:val="24"/>
          <w:szCs w:val="24"/>
          <w:lang w:val="es-PE"/>
        </w:rPr>
        <w:t>Justificación de la elección: arquitectura híbrida GCP-primario</w:t>
      </w:r>
      <w:r w:rsidR="007160AB" w:rsidRPr="007160AB">
        <w:rPr>
          <w:sz w:val="24"/>
          <w:szCs w:val="24"/>
          <w:lang w:val="es-PE"/>
        </w:rPr>
        <w:t xml:space="preserve"> </w:t>
      </w:r>
      <w:r w:rsidRPr="007160AB">
        <w:rPr>
          <w:sz w:val="24"/>
          <w:szCs w:val="24"/>
          <w:lang w:val="es-PE"/>
        </w:rPr>
        <w:t>+</w:t>
      </w:r>
      <w:r w:rsidR="007160AB" w:rsidRPr="007160AB">
        <w:rPr>
          <w:sz w:val="24"/>
          <w:szCs w:val="24"/>
          <w:lang w:val="es-PE"/>
        </w:rPr>
        <w:t xml:space="preserve"> </w:t>
      </w:r>
      <w:r w:rsidRPr="007160AB">
        <w:rPr>
          <w:sz w:val="24"/>
          <w:szCs w:val="24"/>
          <w:lang w:val="es-PE"/>
        </w:rPr>
        <w:t>Azure puntual</w:t>
      </w:r>
    </w:p>
    <w:p w14:paraId="2E61C23D" w14:textId="77777777" w:rsidR="00620E9E" w:rsidRPr="007160AB" w:rsidRDefault="00000000" w:rsidP="001844B6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>Decisión: GCP como nube principal y Azure exclusivamente para la ventana H100 de fine-</w:t>
      </w:r>
      <w:proofErr w:type="spellStart"/>
      <w:r w:rsidRPr="007160AB">
        <w:rPr>
          <w:b/>
          <w:bCs/>
          <w:sz w:val="22"/>
          <w:szCs w:val="22"/>
          <w:lang w:val="es-PE"/>
        </w:rPr>
        <w:t>tuning</w:t>
      </w:r>
      <w:proofErr w:type="spellEnd"/>
      <w:r w:rsidRPr="007160AB">
        <w:rPr>
          <w:b/>
          <w:bCs/>
          <w:sz w:val="22"/>
          <w:szCs w:val="22"/>
          <w:lang w:val="es-PE"/>
        </w:rPr>
        <w:t>.</w:t>
      </w:r>
    </w:p>
    <w:p w14:paraId="776560EB" w14:textId="77777777" w:rsidR="00620E9E" w:rsidRPr="007160AB" w:rsidRDefault="00000000" w:rsidP="001844B6">
      <w:pPr>
        <w:pStyle w:val="BodyText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>Los factores decisivos, en orden de peso:</w:t>
      </w:r>
    </w:p>
    <w:p w14:paraId="07441182" w14:textId="53675630" w:rsidR="00620E9E" w:rsidRPr="007160AB" w:rsidRDefault="00000000" w:rsidP="001844B6">
      <w:pPr>
        <w:pStyle w:val="Compact"/>
        <w:numPr>
          <w:ilvl w:val="0"/>
          <w:numId w:val="5"/>
        </w:numPr>
        <w:jc w:val="both"/>
        <w:rPr>
          <w:sz w:val="22"/>
          <w:szCs w:val="22"/>
          <w:lang w:val="es-PE"/>
        </w:rPr>
      </w:pPr>
      <w:proofErr w:type="spellStart"/>
      <w:r w:rsidRPr="007160AB">
        <w:rPr>
          <w:b/>
          <w:bCs/>
          <w:sz w:val="22"/>
          <w:szCs w:val="22"/>
        </w:rPr>
        <w:t>AlphaEarth</w:t>
      </w:r>
      <w:proofErr w:type="spellEnd"/>
      <w:r w:rsidRPr="007160AB">
        <w:rPr>
          <w:b/>
          <w:bCs/>
          <w:sz w:val="22"/>
          <w:szCs w:val="22"/>
        </w:rPr>
        <w:t xml:space="preserve"> Foundations es </w:t>
      </w:r>
      <w:proofErr w:type="spellStart"/>
      <w:r w:rsidRPr="007160AB">
        <w:rPr>
          <w:b/>
          <w:bCs/>
          <w:sz w:val="22"/>
          <w:szCs w:val="22"/>
        </w:rPr>
        <w:t>gratuito</w:t>
      </w:r>
      <w:proofErr w:type="spellEnd"/>
      <w:r w:rsidRPr="007160AB">
        <w:rPr>
          <w:b/>
          <w:bCs/>
          <w:sz w:val="22"/>
          <w:szCs w:val="22"/>
        </w:rPr>
        <w:t xml:space="preserve"> y exclusivo de Google Earth Engine.</w:t>
      </w:r>
      <w:r w:rsidRPr="007160AB">
        <w:rPr>
          <w:sz w:val="22"/>
          <w:szCs w:val="22"/>
        </w:rPr>
        <w:t xml:space="preserve"> </w:t>
      </w:r>
      <w:r w:rsidRPr="007160AB">
        <w:rPr>
          <w:sz w:val="22"/>
          <w:szCs w:val="22"/>
          <w:lang w:val="es-PE"/>
        </w:rPr>
        <w:t xml:space="preserve">Es el </w:t>
      </w:r>
      <w:proofErr w:type="spellStart"/>
      <w:r w:rsidRPr="007160AB">
        <w:rPr>
          <w:i/>
          <w:iCs/>
          <w:sz w:val="22"/>
          <w:szCs w:val="22"/>
          <w:lang w:val="es-PE"/>
        </w:rPr>
        <w:t>backbone</w:t>
      </w:r>
      <w:proofErr w:type="spellEnd"/>
      <w:r w:rsidRPr="007160AB">
        <w:rPr>
          <w:sz w:val="22"/>
          <w:szCs w:val="22"/>
          <w:lang w:val="es-PE"/>
        </w:rPr>
        <w:t xml:space="preserve"> de </w:t>
      </w:r>
      <w:proofErr w:type="spellStart"/>
      <w:r w:rsidRPr="007160AB">
        <w:rPr>
          <w:sz w:val="22"/>
          <w:szCs w:val="22"/>
          <w:lang w:val="es-PE"/>
        </w:rPr>
        <w:t>features</w:t>
      </w:r>
      <w:proofErr w:type="spellEnd"/>
      <w:r w:rsidRPr="007160AB">
        <w:rPr>
          <w:sz w:val="22"/>
          <w:szCs w:val="22"/>
          <w:lang w:val="es-PE"/>
        </w:rPr>
        <w:t xml:space="preserve"> de todo el proyecto (</w:t>
      </w:r>
      <w:proofErr w:type="spellStart"/>
      <w:r w:rsidRPr="007160AB">
        <w:rPr>
          <w:sz w:val="22"/>
          <w:szCs w:val="22"/>
          <w:lang w:val="es-PE"/>
        </w:rPr>
        <w:t>embeddings</w:t>
      </w:r>
      <w:proofErr w:type="spellEnd"/>
      <w:r w:rsidRPr="007160AB">
        <w:rPr>
          <w:sz w:val="22"/>
          <w:szCs w:val="22"/>
          <w:lang w:val="es-PE"/>
        </w:rPr>
        <w:t xml:space="preserve"> 64-dim/píxel/año, 10 m, global). Replicarlo en AWS/Azure/IBM exigiría reentrenar o </w:t>
      </w:r>
      <w:proofErr w:type="spellStart"/>
      <w:r w:rsidRPr="007160AB">
        <w:rPr>
          <w:sz w:val="22"/>
          <w:szCs w:val="22"/>
          <w:lang w:val="es-PE"/>
        </w:rPr>
        <w:t>re-derivar</w:t>
      </w:r>
      <w:proofErr w:type="spellEnd"/>
      <w:r w:rsidRPr="007160AB">
        <w:rPr>
          <w:sz w:val="22"/>
          <w:szCs w:val="22"/>
          <w:lang w:val="es-PE"/>
        </w:rPr>
        <w:t xml:space="preserve"> el </w:t>
      </w:r>
      <w:proofErr w:type="spellStart"/>
      <w:r w:rsidRPr="007160AB">
        <w:rPr>
          <w:sz w:val="22"/>
          <w:szCs w:val="22"/>
          <w:lang w:val="es-PE"/>
        </w:rPr>
        <w:t>foundation</w:t>
      </w:r>
      <w:proofErr w:type="spellEnd"/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model</w:t>
      </w:r>
      <w:proofErr w:type="spellEnd"/>
      <w:r w:rsidR="001844B6">
        <w:rPr>
          <w:sz w:val="22"/>
          <w:szCs w:val="22"/>
          <w:lang w:val="es-PE"/>
        </w:rPr>
        <w:t xml:space="preserve"> (</w:t>
      </w:r>
      <w:r w:rsidRPr="007160AB">
        <w:rPr>
          <w:sz w:val="22"/>
          <w:szCs w:val="22"/>
          <w:lang w:val="es-PE"/>
        </w:rPr>
        <w:t>costo prohibitivo y fuera de alcance</w:t>
      </w:r>
      <w:r w:rsidR="001844B6">
        <w:rPr>
          <w:sz w:val="22"/>
          <w:szCs w:val="22"/>
          <w:lang w:val="es-PE"/>
        </w:rPr>
        <w:t xml:space="preserve">). </w:t>
      </w:r>
      <w:r w:rsidRPr="007160AB">
        <w:rPr>
          <w:sz w:val="22"/>
          <w:szCs w:val="22"/>
          <w:lang w:val="es-PE"/>
        </w:rPr>
        <w:t>Este único factor inclina la nube principal hacia GCP de forma casi determinante.</w:t>
      </w:r>
    </w:p>
    <w:p w14:paraId="59605EB3" w14:textId="77777777" w:rsidR="00620E9E" w:rsidRPr="007160AB" w:rsidRDefault="00000000" w:rsidP="001844B6">
      <w:pPr>
        <w:pStyle w:val="Compact"/>
        <w:numPr>
          <w:ilvl w:val="0"/>
          <w:numId w:val="5"/>
        </w:numPr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Gemini 2.5 Pro como </w:t>
      </w:r>
      <w:proofErr w:type="spellStart"/>
      <w:r w:rsidRPr="007160AB">
        <w:rPr>
          <w:b/>
          <w:bCs/>
          <w:sz w:val="22"/>
          <w:szCs w:val="22"/>
          <w:lang w:val="es-PE"/>
        </w:rPr>
        <w:t>reasoner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del patrón “Be </w:t>
      </w:r>
      <w:proofErr w:type="spellStart"/>
      <w:r w:rsidRPr="007160AB">
        <w:rPr>
          <w:b/>
          <w:bCs/>
          <w:sz w:val="22"/>
          <w:szCs w:val="22"/>
          <w:lang w:val="es-PE"/>
        </w:rPr>
        <w:t>My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</w:t>
      </w:r>
      <w:proofErr w:type="spellStart"/>
      <w:r w:rsidRPr="007160AB">
        <w:rPr>
          <w:b/>
          <w:bCs/>
          <w:sz w:val="22"/>
          <w:szCs w:val="22"/>
          <w:lang w:val="es-PE"/>
        </w:rPr>
        <w:t>Eyes</w:t>
      </w:r>
      <w:proofErr w:type="spellEnd"/>
      <w:r w:rsidRPr="007160AB">
        <w:rPr>
          <w:b/>
          <w:bCs/>
          <w:sz w:val="22"/>
          <w:szCs w:val="22"/>
          <w:lang w:val="es-PE"/>
        </w:rPr>
        <w:t>”</w:t>
      </w:r>
      <w:r w:rsidRPr="007160AB">
        <w:rPr>
          <w:sz w:val="22"/>
          <w:szCs w:val="22"/>
          <w:lang w:val="es-PE"/>
        </w:rPr>
        <w:t xml:space="preserve"> está disponible de forma </w:t>
      </w:r>
      <w:r w:rsidRPr="001844B6">
        <w:rPr>
          <w:sz w:val="22"/>
          <w:szCs w:val="22"/>
          <w:lang w:val="es-PE"/>
        </w:rPr>
        <w:t xml:space="preserve">nativa en </w:t>
      </w:r>
      <w:proofErr w:type="spellStart"/>
      <w:r w:rsidRPr="001844B6">
        <w:rPr>
          <w:sz w:val="22"/>
          <w:szCs w:val="22"/>
          <w:lang w:val="es-PE"/>
        </w:rPr>
        <w:t>Vertex</w:t>
      </w:r>
      <w:proofErr w:type="spellEnd"/>
      <w:r w:rsidRPr="001844B6">
        <w:rPr>
          <w:sz w:val="22"/>
          <w:szCs w:val="22"/>
          <w:lang w:val="es-PE"/>
        </w:rPr>
        <w:t xml:space="preserve"> AI, y Google ADK —el </w:t>
      </w:r>
      <w:proofErr w:type="spellStart"/>
      <w:r w:rsidRPr="001844B6">
        <w:rPr>
          <w:sz w:val="22"/>
          <w:szCs w:val="22"/>
          <w:lang w:val="es-PE"/>
        </w:rPr>
        <w:t>framewor</w:t>
      </w:r>
      <w:r w:rsidRPr="007160AB">
        <w:rPr>
          <w:sz w:val="22"/>
          <w:szCs w:val="22"/>
          <w:lang w:val="es-PE"/>
        </w:rPr>
        <w:t>k</w:t>
      </w:r>
      <w:proofErr w:type="spellEnd"/>
      <w:r w:rsidRPr="007160AB">
        <w:rPr>
          <w:sz w:val="22"/>
          <w:szCs w:val="22"/>
          <w:lang w:val="es-PE"/>
        </w:rPr>
        <w:t xml:space="preserve"> de agente elegido— se despliega nativamente en </w:t>
      </w:r>
      <w:proofErr w:type="spellStart"/>
      <w:r w:rsidRPr="007160AB">
        <w:rPr>
          <w:sz w:val="22"/>
          <w:szCs w:val="22"/>
          <w:lang w:val="es-PE"/>
        </w:rPr>
        <w:t>Vertex</w:t>
      </w:r>
      <w:proofErr w:type="spellEnd"/>
      <w:r w:rsidRPr="007160AB">
        <w:rPr>
          <w:sz w:val="22"/>
          <w:szCs w:val="22"/>
          <w:lang w:val="es-PE"/>
        </w:rPr>
        <w:t xml:space="preserve"> AI Agent </w:t>
      </w:r>
      <w:proofErr w:type="spellStart"/>
      <w:r w:rsidRPr="007160AB">
        <w:rPr>
          <w:sz w:val="22"/>
          <w:szCs w:val="22"/>
          <w:lang w:val="es-PE"/>
        </w:rPr>
        <w:t>Engine</w:t>
      </w:r>
      <w:proofErr w:type="spellEnd"/>
      <w:r w:rsidRPr="007160AB">
        <w:rPr>
          <w:sz w:val="22"/>
          <w:szCs w:val="22"/>
          <w:lang w:val="es-PE"/>
        </w:rPr>
        <w:t xml:space="preserve"> con </w:t>
      </w:r>
      <w:proofErr w:type="spellStart"/>
      <w:r w:rsidRPr="007160AB">
        <w:rPr>
          <w:sz w:val="22"/>
          <w:szCs w:val="22"/>
          <w:lang w:val="es-PE"/>
        </w:rPr>
        <w:t>tracing</w:t>
      </w:r>
      <w:proofErr w:type="spellEnd"/>
      <w:r w:rsidRPr="007160AB">
        <w:rPr>
          <w:sz w:val="22"/>
          <w:szCs w:val="22"/>
          <w:lang w:val="es-PE"/>
        </w:rPr>
        <w:t xml:space="preserve"> integrado, evitando trabajo de </w:t>
      </w:r>
      <w:proofErr w:type="spellStart"/>
      <w:r w:rsidRPr="007160AB">
        <w:rPr>
          <w:sz w:val="22"/>
          <w:szCs w:val="22"/>
          <w:lang w:val="es-PE"/>
        </w:rPr>
        <w:t>observabilidad</w:t>
      </w:r>
      <w:proofErr w:type="spellEnd"/>
      <w:r w:rsidRPr="007160AB">
        <w:rPr>
          <w:sz w:val="22"/>
          <w:szCs w:val="22"/>
          <w:lang w:val="es-PE"/>
        </w:rPr>
        <w:t xml:space="preserve"> a medida.</w:t>
      </w:r>
    </w:p>
    <w:p w14:paraId="611DD4E3" w14:textId="77777777" w:rsidR="00620E9E" w:rsidRPr="007160AB" w:rsidRDefault="00000000" w:rsidP="001844B6">
      <w:pPr>
        <w:pStyle w:val="Compact"/>
        <w:numPr>
          <w:ilvl w:val="0"/>
          <w:numId w:val="5"/>
        </w:numPr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Cloud Run v2 ofrece </w:t>
      </w:r>
      <w:proofErr w:type="spellStart"/>
      <w:r w:rsidRPr="007160AB">
        <w:rPr>
          <w:b/>
          <w:bCs/>
          <w:sz w:val="22"/>
          <w:szCs w:val="22"/>
          <w:lang w:val="es-PE"/>
        </w:rPr>
        <w:t>scale-to-zero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maduro</w:t>
      </w:r>
      <w:r w:rsidRPr="007160AB">
        <w:rPr>
          <w:sz w:val="22"/>
          <w:szCs w:val="22"/>
          <w:lang w:val="es-PE"/>
        </w:rPr>
        <w:t xml:space="preserve">, lo que hace viable el presupuesto de ~$115 USD/mes: la API, el SSR de </w:t>
      </w:r>
      <w:proofErr w:type="spellStart"/>
      <w:r w:rsidRPr="007160AB">
        <w:rPr>
          <w:sz w:val="22"/>
          <w:szCs w:val="22"/>
          <w:lang w:val="es-PE"/>
        </w:rPr>
        <w:t>Nuxt</w:t>
      </w:r>
      <w:proofErr w:type="spellEnd"/>
      <w:r w:rsidRPr="007160AB">
        <w:rPr>
          <w:sz w:val="22"/>
          <w:szCs w:val="22"/>
          <w:lang w:val="es-PE"/>
        </w:rPr>
        <w:t xml:space="preserve">, </w:t>
      </w:r>
      <w:proofErr w:type="spellStart"/>
      <w:r w:rsidRPr="007160AB">
        <w:rPr>
          <w:sz w:val="22"/>
          <w:szCs w:val="22"/>
          <w:lang w:val="es-PE"/>
        </w:rPr>
        <w:t>TiTiler</w:t>
      </w:r>
      <w:proofErr w:type="spellEnd"/>
      <w:r w:rsidRPr="007160AB">
        <w:rPr>
          <w:sz w:val="22"/>
          <w:szCs w:val="22"/>
          <w:lang w:val="es-PE"/>
        </w:rPr>
        <w:t xml:space="preserve"> y el </w:t>
      </w:r>
      <w:proofErr w:type="spellStart"/>
      <w:r w:rsidRPr="007160AB">
        <w:rPr>
          <w:sz w:val="22"/>
          <w:szCs w:val="22"/>
          <w:lang w:val="es-PE"/>
        </w:rPr>
        <w:t>worker</w:t>
      </w:r>
      <w:proofErr w:type="spellEnd"/>
      <w:r w:rsidRPr="007160AB">
        <w:rPr>
          <w:sz w:val="22"/>
          <w:szCs w:val="22"/>
          <w:lang w:val="es-PE"/>
        </w:rPr>
        <w:t xml:space="preserve"> de inferencia GPU L4 escalan a cero cuando no hay tráfico.</w:t>
      </w:r>
    </w:p>
    <w:p w14:paraId="507CFCD4" w14:textId="77777777" w:rsidR="00620E9E" w:rsidRPr="007160AB" w:rsidRDefault="00000000" w:rsidP="001844B6">
      <w:pPr>
        <w:pStyle w:val="Compact"/>
        <w:numPr>
          <w:ilvl w:val="0"/>
          <w:numId w:val="5"/>
        </w:numPr>
        <w:jc w:val="bot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Azure es la única </w:t>
      </w:r>
      <w:proofErr w:type="spellStart"/>
      <w:r w:rsidRPr="007160AB">
        <w:rPr>
          <w:b/>
          <w:bCs/>
          <w:sz w:val="22"/>
          <w:szCs w:val="22"/>
          <w:lang w:val="es-PE"/>
        </w:rPr>
        <w:t>hyperscaler</w:t>
      </w:r>
      <w:proofErr w:type="spellEnd"/>
      <w:r w:rsidRPr="007160AB">
        <w:rPr>
          <w:b/>
          <w:bCs/>
          <w:sz w:val="22"/>
          <w:szCs w:val="22"/>
          <w:lang w:val="es-PE"/>
        </w:rPr>
        <w:t xml:space="preserve"> con un SKU de 1×H100 NVL 96 GB</w:t>
      </w:r>
      <w:r w:rsidRPr="007160AB">
        <w:rPr>
          <w:sz w:val="22"/>
          <w:szCs w:val="22"/>
          <w:lang w:val="es-PE"/>
        </w:rPr>
        <w:t xml:space="preserve"> (</w:t>
      </w:r>
      <w:r w:rsidRPr="007160AB">
        <w:rPr>
          <w:rStyle w:val="VerbatimChar"/>
          <w:sz w:val="20"/>
          <w:szCs w:val="22"/>
          <w:lang w:val="es-PE"/>
        </w:rPr>
        <w:t>Standard_NC40ads_H100_v5</w:t>
      </w:r>
      <w:r w:rsidRPr="007160AB">
        <w:rPr>
          <w:sz w:val="22"/>
          <w:szCs w:val="22"/>
          <w:lang w:val="es-PE"/>
        </w:rPr>
        <w:t xml:space="preserve">) a precio spot accesible (~$2.74/h spot, ~$6.98/h </w:t>
      </w:r>
      <w:proofErr w:type="spellStart"/>
      <w:r w:rsidRPr="007160AB">
        <w:rPr>
          <w:sz w:val="22"/>
          <w:szCs w:val="22"/>
          <w:lang w:val="es-PE"/>
        </w:rPr>
        <w:t>on-demand</w:t>
      </w:r>
      <w:proofErr w:type="spellEnd"/>
      <w:r w:rsidRPr="007160AB">
        <w:rPr>
          <w:sz w:val="22"/>
          <w:szCs w:val="22"/>
          <w:lang w:val="es-PE"/>
        </w:rPr>
        <w:t xml:space="preserve">), sin obligar a alquilar bloques de 8×H100 como AWS p5 o GCP A3. Por eso el </w:t>
      </w:r>
      <w:r w:rsidRPr="007160AB">
        <w:rPr>
          <w:sz w:val="22"/>
          <w:szCs w:val="22"/>
          <w:lang w:val="es-PE"/>
        </w:rPr>
        <w:lastRenderedPageBreak/>
        <w:t>fine-</w:t>
      </w:r>
      <w:proofErr w:type="spellStart"/>
      <w:r w:rsidRPr="007160AB">
        <w:rPr>
          <w:sz w:val="22"/>
          <w:szCs w:val="22"/>
          <w:lang w:val="es-PE"/>
        </w:rPr>
        <w:t>tuning</w:t>
      </w:r>
      <w:proofErr w:type="spellEnd"/>
      <w:r w:rsidRPr="007160AB">
        <w:rPr>
          <w:sz w:val="22"/>
          <w:szCs w:val="22"/>
          <w:lang w:val="es-PE"/>
        </w:rPr>
        <w:t xml:space="preserve"> (</w:t>
      </w:r>
      <w:proofErr w:type="spellStart"/>
      <w:r w:rsidRPr="007160AB">
        <w:rPr>
          <w:sz w:val="22"/>
          <w:szCs w:val="22"/>
          <w:lang w:val="es-PE"/>
        </w:rPr>
        <w:t>FarSLIP</w:t>
      </w:r>
      <w:proofErr w:type="spellEnd"/>
      <w:r w:rsidRPr="007160AB">
        <w:rPr>
          <w:sz w:val="22"/>
          <w:szCs w:val="22"/>
          <w:lang w:val="es-PE"/>
        </w:rPr>
        <w:t xml:space="preserve">, y a futuro Qwen3.5/Gemma 4 </w:t>
      </w:r>
      <w:proofErr w:type="spellStart"/>
      <w:r w:rsidRPr="007160AB">
        <w:rPr>
          <w:sz w:val="22"/>
          <w:szCs w:val="22"/>
          <w:lang w:val="es-PE"/>
        </w:rPr>
        <w:t>LoRA</w:t>
      </w:r>
      <w:proofErr w:type="spellEnd"/>
      <w:r w:rsidRPr="007160AB">
        <w:rPr>
          <w:sz w:val="22"/>
          <w:szCs w:val="22"/>
          <w:lang w:val="es-PE"/>
        </w:rPr>
        <w:t xml:space="preserve">) se reserva a una ventana Azure puntual con </w:t>
      </w:r>
      <w:proofErr w:type="spellStart"/>
      <w:r w:rsidRPr="007160AB">
        <w:rPr>
          <w:sz w:val="22"/>
          <w:szCs w:val="22"/>
          <w:lang w:val="es-PE"/>
        </w:rPr>
        <w:t>auto-shutdown</w:t>
      </w:r>
      <w:proofErr w:type="spellEnd"/>
      <w:r w:rsidRPr="007160AB">
        <w:rPr>
          <w:sz w:val="22"/>
          <w:szCs w:val="22"/>
          <w:lang w:val="es-PE"/>
        </w:rPr>
        <w:t>.</w:t>
      </w:r>
    </w:p>
    <w:p w14:paraId="65FC2E39" w14:textId="77777777" w:rsidR="00620E9E" w:rsidRDefault="00000000">
      <w:pPr>
        <w:pStyle w:val="FirstParagraph"/>
        <w:rPr>
          <w:sz w:val="22"/>
          <w:szCs w:val="22"/>
        </w:rPr>
      </w:pPr>
      <w:r w:rsidRPr="007160AB">
        <w:rPr>
          <w:b/>
          <w:bCs/>
          <w:sz w:val="22"/>
          <w:szCs w:val="22"/>
          <w:lang w:val="es-PE"/>
        </w:rPr>
        <w:t>Por qué no AWS ni IBM como nube principal:</w:t>
      </w:r>
      <w:r w:rsidRPr="007160AB">
        <w:rPr>
          <w:sz w:val="22"/>
          <w:szCs w:val="22"/>
          <w:lang w:val="es-PE"/>
        </w:rPr>
        <w:t xml:space="preserve"> AWS tiene el ecosistema </w:t>
      </w:r>
      <w:proofErr w:type="spellStart"/>
      <w:r w:rsidRPr="007160AB">
        <w:rPr>
          <w:sz w:val="22"/>
          <w:szCs w:val="22"/>
          <w:lang w:val="es-PE"/>
        </w:rPr>
        <w:t>MLOps</w:t>
      </w:r>
      <w:proofErr w:type="spellEnd"/>
      <w:r w:rsidRPr="007160AB">
        <w:rPr>
          <w:sz w:val="22"/>
          <w:szCs w:val="22"/>
          <w:lang w:val="es-PE"/>
        </w:rPr>
        <w:t xml:space="preserve"> más maduro (</w:t>
      </w:r>
      <w:proofErr w:type="spellStart"/>
      <w:r w:rsidRPr="007160AB">
        <w:rPr>
          <w:sz w:val="22"/>
          <w:szCs w:val="22"/>
          <w:lang w:val="es-PE"/>
        </w:rPr>
        <w:t>SageMaker</w:t>
      </w:r>
      <w:proofErr w:type="spellEnd"/>
      <w:r w:rsidRPr="007160AB">
        <w:rPr>
          <w:sz w:val="22"/>
          <w:szCs w:val="22"/>
          <w:lang w:val="es-PE"/>
        </w:rPr>
        <w:t xml:space="preserve">) y datos abiertos en S3, pero carece de </w:t>
      </w:r>
      <w:proofErr w:type="spellStart"/>
      <w:r w:rsidRPr="007160AB">
        <w:rPr>
          <w:sz w:val="22"/>
          <w:szCs w:val="22"/>
          <w:lang w:val="es-PE"/>
        </w:rPr>
        <w:t>AlphaEarth</w:t>
      </w:r>
      <w:proofErr w:type="spellEnd"/>
      <w:r w:rsidRPr="007160AB">
        <w:rPr>
          <w:sz w:val="22"/>
          <w:szCs w:val="22"/>
          <w:lang w:val="es-PE"/>
        </w:rPr>
        <w:t xml:space="preserve"> y no ofrece </w:t>
      </w:r>
      <w:proofErr w:type="spellStart"/>
      <w:r w:rsidRPr="007160AB">
        <w:rPr>
          <w:sz w:val="22"/>
          <w:szCs w:val="22"/>
          <w:lang w:val="es-PE"/>
        </w:rPr>
        <w:t>scale-to-zero</w:t>
      </w:r>
      <w:proofErr w:type="spellEnd"/>
      <w:r w:rsidRPr="007160AB">
        <w:rPr>
          <w:sz w:val="22"/>
          <w:szCs w:val="22"/>
          <w:lang w:val="es-PE"/>
        </w:rPr>
        <w:t xml:space="preserve"> puro ni una SKU de 1×H100 accesible. IBM </w:t>
      </w:r>
      <w:proofErr w:type="spellStart"/>
      <w:r w:rsidRPr="007160AB">
        <w:rPr>
          <w:sz w:val="22"/>
          <w:szCs w:val="22"/>
          <w:lang w:val="es-PE"/>
        </w:rPr>
        <w:t>watsonx</w:t>
      </w:r>
      <w:proofErr w:type="spellEnd"/>
      <w:r w:rsidRPr="007160AB">
        <w:rPr>
          <w:sz w:val="22"/>
          <w:szCs w:val="22"/>
          <w:lang w:val="es-PE"/>
        </w:rPr>
        <w:t xml:space="preserve"> aporta el FM geoespacial </w:t>
      </w:r>
      <w:r w:rsidRPr="007160AB">
        <w:rPr>
          <w:b/>
          <w:bCs/>
          <w:sz w:val="22"/>
          <w:szCs w:val="22"/>
          <w:lang w:val="es-PE"/>
        </w:rPr>
        <w:t>Prithvi</w:t>
      </w:r>
      <w:r w:rsidRPr="007160AB">
        <w:rPr>
          <w:sz w:val="22"/>
          <w:szCs w:val="22"/>
          <w:lang w:val="es-PE"/>
        </w:rPr>
        <w:t xml:space="preserve"> (IBM+NASA) —técnicamente interesante—, pero el proyecto </w:t>
      </w:r>
      <w:r w:rsidRPr="007160AB">
        <w:rPr>
          <w:b/>
          <w:bCs/>
          <w:sz w:val="22"/>
          <w:szCs w:val="22"/>
          <w:lang w:val="es-PE"/>
        </w:rPr>
        <w:t>descartó explícitamente Prithvi-EO-2.0</w:t>
      </w:r>
      <w:r w:rsidRPr="007160AB">
        <w:rPr>
          <w:sz w:val="22"/>
          <w:szCs w:val="22"/>
          <w:lang w:val="es-PE"/>
        </w:rPr>
        <w:t xml:space="preserve"> a favor de </w:t>
      </w:r>
      <w:proofErr w:type="spellStart"/>
      <w:r w:rsidRPr="007160AB">
        <w:rPr>
          <w:sz w:val="22"/>
          <w:szCs w:val="22"/>
          <w:lang w:val="es-PE"/>
        </w:rPr>
        <w:t>AlphaEarth</w:t>
      </w:r>
      <w:proofErr w:type="spellEnd"/>
      <w:r w:rsidRPr="007160AB">
        <w:rPr>
          <w:sz w:val="22"/>
          <w:szCs w:val="22"/>
          <w:lang w:val="es-PE"/>
        </w:rPr>
        <w:t xml:space="preserve">, y la adopción de IBM en pipelines de EO es marginal frente a GCP/Azure. </w:t>
      </w:r>
      <w:r w:rsidRPr="007160AB">
        <w:rPr>
          <w:sz w:val="22"/>
          <w:szCs w:val="22"/>
        </w:rPr>
        <w:t xml:space="preserve">Ambos </w:t>
      </w:r>
      <w:proofErr w:type="spellStart"/>
      <w:r w:rsidRPr="007160AB">
        <w:rPr>
          <w:sz w:val="22"/>
          <w:szCs w:val="22"/>
        </w:rPr>
        <w:t>quedan</w:t>
      </w:r>
      <w:proofErr w:type="spellEnd"/>
      <w:r w:rsidRPr="007160AB">
        <w:rPr>
          <w:sz w:val="22"/>
          <w:szCs w:val="22"/>
        </w:rPr>
        <w:t xml:space="preserve"> </w:t>
      </w:r>
      <w:proofErr w:type="spellStart"/>
      <w:r w:rsidRPr="007160AB">
        <w:rPr>
          <w:sz w:val="22"/>
          <w:szCs w:val="22"/>
        </w:rPr>
        <w:t>como</w:t>
      </w:r>
      <w:proofErr w:type="spellEnd"/>
      <w:r w:rsidRPr="007160AB">
        <w:rPr>
          <w:sz w:val="22"/>
          <w:szCs w:val="22"/>
        </w:rPr>
        <w:t xml:space="preserve"> </w:t>
      </w:r>
      <w:proofErr w:type="spellStart"/>
      <w:r w:rsidRPr="007160AB">
        <w:rPr>
          <w:sz w:val="22"/>
          <w:szCs w:val="22"/>
        </w:rPr>
        <w:t>referencias</w:t>
      </w:r>
      <w:proofErr w:type="spellEnd"/>
      <w:r w:rsidRPr="007160AB">
        <w:rPr>
          <w:sz w:val="22"/>
          <w:szCs w:val="22"/>
        </w:rPr>
        <w:t xml:space="preserve"> </w:t>
      </w:r>
      <w:proofErr w:type="spellStart"/>
      <w:r w:rsidRPr="007160AB">
        <w:rPr>
          <w:sz w:val="22"/>
          <w:szCs w:val="22"/>
        </w:rPr>
        <w:t>comparativas</w:t>
      </w:r>
      <w:proofErr w:type="spellEnd"/>
      <w:r w:rsidRPr="007160AB">
        <w:rPr>
          <w:sz w:val="22"/>
          <w:szCs w:val="22"/>
        </w:rPr>
        <w:t xml:space="preserve">, no </w:t>
      </w:r>
      <w:proofErr w:type="spellStart"/>
      <w:r w:rsidRPr="007160AB">
        <w:rPr>
          <w:sz w:val="22"/>
          <w:szCs w:val="22"/>
        </w:rPr>
        <w:t>como</w:t>
      </w:r>
      <w:proofErr w:type="spellEnd"/>
      <w:r w:rsidRPr="007160AB">
        <w:rPr>
          <w:sz w:val="22"/>
          <w:szCs w:val="22"/>
        </w:rPr>
        <w:t xml:space="preserve"> </w:t>
      </w:r>
      <w:proofErr w:type="spellStart"/>
      <w:r w:rsidRPr="007160AB">
        <w:rPr>
          <w:sz w:val="22"/>
          <w:szCs w:val="22"/>
        </w:rPr>
        <w:t>elección</w:t>
      </w:r>
      <w:proofErr w:type="spellEnd"/>
      <w:r w:rsidRPr="007160AB">
        <w:rPr>
          <w:sz w:val="22"/>
          <w:szCs w:val="22"/>
        </w:rPr>
        <w:t>.</w:t>
      </w:r>
    </w:p>
    <w:p w14:paraId="08254C54" w14:textId="77777777" w:rsidR="001844B6" w:rsidRPr="001844B6" w:rsidRDefault="001844B6" w:rsidP="001844B6">
      <w:pPr>
        <w:pStyle w:val="BodyText"/>
      </w:pPr>
    </w:p>
    <w:p w14:paraId="373B7EE7" w14:textId="0098BF53" w:rsidR="00620E9E" w:rsidRPr="007160AB" w:rsidRDefault="00000000" w:rsidP="007160AB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bookmarkStart w:id="16" w:name="X78d460ee483c0e6500221fc98336dfc2a47f5b4"/>
      <w:bookmarkEnd w:id="15"/>
      <w:r w:rsidRPr="007160AB">
        <w:rPr>
          <w:sz w:val="24"/>
          <w:szCs w:val="24"/>
          <w:lang w:val="es-PE"/>
        </w:rPr>
        <w:t>Arquitectura de despliegue propuesta (servicios concretos)</w:t>
      </w:r>
    </w:p>
    <w:p w14:paraId="00804302" w14:textId="77777777" w:rsidR="00620E9E" w:rsidRPr="007160AB" w:rsidRDefault="00000000">
      <w:pPr>
        <w:pStyle w:val="FirstParagrap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GCP (nube principal, Infraestructura como Código en </w:t>
      </w:r>
      <w:proofErr w:type="spellStart"/>
      <w:r w:rsidRPr="007160AB">
        <w:rPr>
          <w:b/>
          <w:bCs/>
          <w:sz w:val="22"/>
          <w:szCs w:val="22"/>
          <w:lang w:val="es-PE"/>
        </w:rPr>
        <w:t>Terraform</w:t>
      </w:r>
      <w:proofErr w:type="spellEnd"/>
      <w:r w:rsidRPr="007160AB">
        <w:rPr>
          <w:b/>
          <w:bCs/>
          <w:sz w:val="22"/>
          <w:szCs w:val="22"/>
          <w:lang w:val="es-PE"/>
        </w:rPr>
        <w:t>):</w:t>
      </w:r>
    </w:p>
    <w:p w14:paraId="53974418" w14:textId="7742A370" w:rsidR="00620E9E" w:rsidRPr="001844B6" w:rsidRDefault="00000000">
      <w:pPr>
        <w:pStyle w:val="Compact"/>
        <w:numPr>
          <w:ilvl w:val="0"/>
          <w:numId w:val="6"/>
        </w:numPr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>Cloud Run v2:</w:t>
      </w:r>
      <w:r w:rsidRPr="001844B6">
        <w:rPr>
          <w:sz w:val="22"/>
          <w:szCs w:val="22"/>
          <w:lang w:val="es-PE"/>
        </w:rPr>
        <w:t xml:space="preserve"> API </w:t>
      </w:r>
      <w:proofErr w:type="spellStart"/>
      <w:r w:rsidRPr="001844B6">
        <w:rPr>
          <w:sz w:val="22"/>
          <w:szCs w:val="22"/>
          <w:lang w:val="es-PE"/>
        </w:rPr>
        <w:t>FastAPI</w:t>
      </w:r>
      <w:proofErr w:type="spellEnd"/>
      <w:r w:rsidRPr="001844B6">
        <w:rPr>
          <w:sz w:val="22"/>
          <w:szCs w:val="22"/>
          <w:lang w:val="es-PE"/>
        </w:rPr>
        <w:t xml:space="preserve">, </w:t>
      </w:r>
      <w:proofErr w:type="spellStart"/>
      <w:r w:rsidRPr="001844B6">
        <w:rPr>
          <w:sz w:val="22"/>
          <w:szCs w:val="22"/>
          <w:lang w:val="es-PE"/>
        </w:rPr>
        <w:t>frontend</w:t>
      </w:r>
      <w:proofErr w:type="spellEnd"/>
      <w:r w:rsidRPr="001844B6">
        <w:rPr>
          <w:sz w:val="22"/>
          <w:szCs w:val="22"/>
          <w:lang w:val="es-PE"/>
        </w:rPr>
        <w:t xml:space="preserve"> </w:t>
      </w:r>
      <w:proofErr w:type="spellStart"/>
      <w:r w:rsidRPr="001844B6">
        <w:rPr>
          <w:sz w:val="22"/>
          <w:szCs w:val="22"/>
          <w:lang w:val="es-PE"/>
        </w:rPr>
        <w:t>Nuxt</w:t>
      </w:r>
      <w:proofErr w:type="spellEnd"/>
      <w:r w:rsidRPr="001844B6">
        <w:rPr>
          <w:sz w:val="22"/>
          <w:szCs w:val="22"/>
          <w:lang w:val="es-PE"/>
        </w:rPr>
        <w:t xml:space="preserve"> 4 SSR, </w:t>
      </w:r>
      <w:proofErr w:type="spellStart"/>
      <w:r w:rsidRPr="001844B6">
        <w:rPr>
          <w:sz w:val="22"/>
          <w:szCs w:val="22"/>
          <w:lang w:val="es-PE"/>
        </w:rPr>
        <w:t>TiTiler</w:t>
      </w:r>
      <w:proofErr w:type="spellEnd"/>
      <w:r w:rsidRPr="001844B6">
        <w:rPr>
          <w:sz w:val="22"/>
          <w:szCs w:val="22"/>
          <w:lang w:val="es-PE"/>
        </w:rPr>
        <w:t xml:space="preserve"> (servidor de tiles COG) y servidor </w:t>
      </w:r>
      <w:proofErr w:type="spellStart"/>
      <w:r w:rsidRPr="001844B6">
        <w:rPr>
          <w:sz w:val="22"/>
          <w:szCs w:val="22"/>
          <w:lang w:val="es-PE"/>
        </w:rPr>
        <w:t>MLflow</w:t>
      </w:r>
      <w:proofErr w:type="spellEnd"/>
      <w:r w:rsidRPr="001844B6">
        <w:rPr>
          <w:sz w:val="22"/>
          <w:szCs w:val="22"/>
          <w:lang w:val="es-PE"/>
        </w:rPr>
        <w:t>.</w:t>
      </w:r>
    </w:p>
    <w:p w14:paraId="6D1C388A" w14:textId="77777777" w:rsidR="00620E9E" w:rsidRPr="001844B6" w:rsidRDefault="00000000">
      <w:pPr>
        <w:pStyle w:val="Compact"/>
        <w:numPr>
          <w:ilvl w:val="0"/>
          <w:numId w:val="6"/>
        </w:numPr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>Cloud Run con GPU L4 (interno):</w:t>
      </w:r>
      <w:r w:rsidRPr="001844B6">
        <w:rPr>
          <w:sz w:val="22"/>
          <w:szCs w:val="22"/>
          <w:lang w:val="es-PE"/>
        </w:rPr>
        <w:t xml:space="preserve"> </w:t>
      </w:r>
      <w:proofErr w:type="spellStart"/>
      <w:r w:rsidRPr="001844B6">
        <w:rPr>
          <w:sz w:val="22"/>
          <w:szCs w:val="22"/>
          <w:lang w:val="es-PE"/>
        </w:rPr>
        <w:t>worker</w:t>
      </w:r>
      <w:proofErr w:type="spellEnd"/>
      <w:r w:rsidRPr="001844B6">
        <w:rPr>
          <w:sz w:val="22"/>
          <w:szCs w:val="22"/>
          <w:lang w:val="es-PE"/>
        </w:rPr>
        <w:t xml:space="preserve"> de inferencia del ensamble, disparado por </w:t>
      </w:r>
      <w:r w:rsidRPr="001844B6">
        <w:rPr>
          <w:b/>
          <w:bCs/>
          <w:sz w:val="22"/>
          <w:szCs w:val="22"/>
          <w:lang w:val="es-PE"/>
        </w:rPr>
        <w:t>Pub/Sub</w:t>
      </w:r>
      <w:r w:rsidRPr="001844B6">
        <w:rPr>
          <w:sz w:val="22"/>
          <w:szCs w:val="22"/>
          <w:lang w:val="es-PE"/>
        </w:rPr>
        <w:t xml:space="preserve"> (</w:t>
      </w:r>
      <w:proofErr w:type="spellStart"/>
      <w:r w:rsidRPr="001844B6">
        <w:rPr>
          <w:sz w:val="22"/>
          <w:szCs w:val="22"/>
          <w:lang w:val="es-PE"/>
        </w:rPr>
        <w:t>topics</w:t>
      </w:r>
      <w:proofErr w:type="spellEnd"/>
      <w:r w:rsidRPr="001844B6">
        <w:rPr>
          <w:sz w:val="22"/>
          <w:szCs w:val="22"/>
          <w:lang w:val="es-PE"/>
        </w:rPr>
        <w:t xml:space="preserve"> </w:t>
      </w:r>
      <w:proofErr w:type="spellStart"/>
      <w:r w:rsidRPr="001844B6">
        <w:rPr>
          <w:rStyle w:val="VerbatimChar"/>
          <w:rFonts w:asciiTheme="minorHAnsi" w:hAnsiTheme="minorHAnsi"/>
          <w:sz w:val="20"/>
          <w:szCs w:val="22"/>
          <w:lang w:val="es-PE"/>
        </w:rPr>
        <w:t>inference-jobs</w:t>
      </w:r>
      <w:proofErr w:type="spellEnd"/>
      <w:r w:rsidRPr="001844B6">
        <w:rPr>
          <w:sz w:val="22"/>
          <w:szCs w:val="22"/>
          <w:lang w:val="es-PE"/>
        </w:rPr>
        <w:t xml:space="preserve"> / </w:t>
      </w:r>
      <w:proofErr w:type="spellStart"/>
      <w:r w:rsidRPr="001844B6">
        <w:rPr>
          <w:rStyle w:val="VerbatimChar"/>
          <w:rFonts w:asciiTheme="minorHAnsi" w:hAnsiTheme="minorHAnsi"/>
          <w:sz w:val="20"/>
          <w:szCs w:val="22"/>
          <w:lang w:val="es-PE"/>
        </w:rPr>
        <w:t>inference-results</w:t>
      </w:r>
      <w:proofErr w:type="spellEnd"/>
      <w:r w:rsidRPr="001844B6">
        <w:rPr>
          <w:sz w:val="22"/>
          <w:szCs w:val="22"/>
          <w:lang w:val="es-PE"/>
        </w:rPr>
        <w:t>).</w:t>
      </w:r>
    </w:p>
    <w:p w14:paraId="6EB1FA0B" w14:textId="77777777" w:rsidR="00620E9E" w:rsidRPr="001844B6" w:rsidRDefault="00000000">
      <w:pPr>
        <w:pStyle w:val="Compact"/>
        <w:numPr>
          <w:ilvl w:val="0"/>
          <w:numId w:val="6"/>
        </w:numPr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 xml:space="preserve">Cloud SQL PostgreSQL 15 + </w:t>
      </w:r>
      <w:proofErr w:type="spellStart"/>
      <w:r w:rsidRPr="001844B6">
        <w:rPr>
          <w:b/>
          <w:bCs/>
          <w:sz w:val="22"/>
          <w:szCs w:val="22"/>
          <w:lang w:val="es-PE"/>
        </w:rPr>
        <w:t>PostGIS</w:t>
      </w:r>
      <w:proofErr w:type="spellEnd"/>
      <w:r w:rsidRPr="001844B6">
        <w:rPr>
          <w:b/>
          <w:bCs/>
          <w:sz w:val="22"/>
          <w:szCs w:val="22"/>
          <w:lang w:val="es-PE"/>
        </w:rPr>
        <w:t xml:space="preserve"> + </w:t>
      </w:r>
      <w:proofErr w:type="spellStart"/>
      <w:r w:rsidRPr="001844B6">
        <w:rPr>
          <w:b/>
          <w:bCs/>
          <w:sz w:val="22"/>
          <w:szCs w:val="22"/>
          <w:lang w:val="es-PE"/>
        </w:rPr>
        <w:t>pgvector</w:t>
      </w:r>
      <w:proofErr w:type="spellEnd"/>
      <w:r w:rsidRPr="001844B6">
        <w:rPr>
          <w:b/>
          <w:bCs/>
          <w:sz w:val="22"/>
          <w:szCs w:val="22"/>
          <w:lang w:val="es-PE"/>
        </w:rPr>
        <w:t>:</w:t>
      </w:r>
      <w:r w:rsidRPr="001844B6">
        <w:rPr>
          <w:sz w:val="22"/>
          <w:szCs w:val="22"/>
          <w:lang w:val="es-PE"/>
        </w:rPr>
        <w:t xml:space="preserve"> estado conversacional </w:t>
      </w:r>
      <w:proofErr w:type="spellStart"/>
      <w:r w:rsidRPr="001844B6">
        <w:rPr>
          <w:sz w:val="22"/>
          <w:szCs w:val="22"/>
          <w:lang w:val="es-PE"/>
        </w:rPr>
        <w:t>multi-tenant</w:t>
      </w:r>
      <w:proofErr w:type="spellEnd"/>
      <w:r w:rsidRPr="001844B6">
        <w:rPr>
          <w:sz w:val="22"/>
          <w:szCs w:val="22"/>
          <w:lang w:val="es-PE"/>
        </w:rPr>
        <w:t xml:space="preserve"> por </w:t>
      </w:r>
      <w:proofErr w:type="spellStart"/>
      <w:r w:rsidRPr="001844B6">
        <w:rPr>
          <w:rStyle w:val="VerbatimChar"/>
          <w:rFonts w:asciiTheme="minorHAnsi" w:hAnsiTheme="minorHAnsi"/>
          <w:sz w:val="20"/>
          <w:szCs w:val="22"/>
          <w:lang w:val="es-PE"/>
        </w:rPr>
        <w:t>session_id</w:t>
      </w:r>
      <w:proofErr w:type="spellEnd"/>
      <w:r w:rsidRPr="001844B6">
        <w:rPr>
          <w:sz w:val="22"/>
          <w:szCs w:val="22"/>
          <w:lang w:val="es-PE"/>
        </w:rPr>
        <w:t xml:space="preserve">, geometrías y RAG vectorial; </w:t>
      </w:r>
      <w:r w:rsidRPr="001844B6">
        <w:rPr>
          <w:rStyle w:val="VerbatimChar"/>
          <w:rFonts w:asciiTheme="minorHAnsi" w:hAnsiTheme="minorHAnsi"/>
          <w:sz w:val="20"/>
          <w:szCs w:val="22"/>
          <w:lang w:val="es-PE"/>
        </w:rPr>
        <w:t>db-f1-micro</w:t>
      </w:r>
      <w:r w:rsidRPr="001844B6">
        <w:rPr>
          <w:sz w:val="22"/>
          <w:szCs w:val="22"/>
          <w:lang w:val="es-PE"/>
        </w:rPr>
        <w:t xml:space="preserve"> con PITR.</w:t>
      </w:r>
    </w:p>
    <w:p w14:paraId="3CD27833" w14:textId="77777777" w:rsidR="00620E9E" w:rsidRPr="001844B6" w:rsidRDefault="00000000">
      <w:pPr>
        <w:pStyle w:val="Compact"/>
        <w:numPr>
          <w:ilvl w:val="0"/>
          <w:numId w:val="6"/>
        </w:numPr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 xml:space="preserve">Cloud Storage (4 </w:t>
      </w:r>
      <w:proofErr w:type="spellStart"/>
      <w:r w:rsidRPr="001844B6">
        <w:rPr>
          <w:b/>
          <w:bCs/>
          <w:sz w:val="22"/>
          <w:szCs w:val="22"/>
          <w:lang w:val="es-PE"/>
        </w:rPr>
        <w:t>buckets</w:t>
      </w:r>
      <w:proofErr w:type="spellEnd"/>
      <w:r w:rsidRPr="001844B6">
        <w:rPr>
          <w:b/>
          <w:bCs/>
          <w:sz w:val="22"/>
          <w:szCs w:val="22"/>
          <w:lang w:val="es-PE"/>
        </w:rPr>
        <w:t>):</w:t>
      </w:r>
      <w:r w:rsidRPr="001844B6">
        <w:rPr>
          <w:sz w:val="22"/>
          <w:szCs w:val="22"/>
          <w:lang w:val="es-PE"/>
        </w:rPr>
        <w:t xml:space="preserve"> datos, artefactos de modelo, remoto DVC y estado de </w:t>
      </w:r>
      <w:proofErr w:type="spellStart"/>
      <w:r w:rsidRPr="001844B6">
        <w:rPr>
          <w:sz w:val="22"/>
          <w:szCs w:val="22"/>
          <w:lang w:val="es-PE"/>
        </w:rPr>
        <w:t>Terraform</w:t>
      </w:r>
      <w:proofErr w:type="spellEnd"/>
      <w:r w:rsidRPr="001844B6">
        <w:rPr>
          <w:sz w:val="22"/>
          <w:szCs w:val="22"/>
          <w:lang w:val="es-PE"/>
        </w:rPr>
        <w:t xml:space="preserve">; </w:t>
      </w:r>
      <w:proofErr w:type="spellStart"/>
      <w:r w:rsidRPr="001844B6">
        <w:rPr>
          <w:sz w:val="22"/>
          <w:szCs w:val="22"/>
          <w:lang w:val="es-PE"/>
        </w:rPr>
        <w:t>lifecycle</w:t>
      </w:r>
      <w:proofErr w:type="spellEnd"/>
      <w:r w:rsidRPr="001844B6">
        <w:rPr>
          <w:sz w:val="22"/>
          <w:szCs w:val="22"/>
          <w:lang w:val="es-PE"/>
        </w:rPr>
        <w:t xml:space="preserve"> a NEARLINE.</w:t>
      </w:r>
    </w:p>
    <w:p w14:paraId="715A0E45" w14:textId="77777777" w:rsidR="00620E9E" w:rsidRPr="001844B6" w:rsidRDefault="00000000">
      <w:pPr>
        <w:pStyle w:val="Compact"/>
        <w:numPr>
          <w:ilvl w:val="0"/>
          <w:numId w:val="6"/>
        </w:numPr>
        <w:rPr>
          <w:sz w:val="22"/>
          <w:szCs w:val="22"/>
        </w:rPr>
      </w:pPr>
      <w:r w:rsidRPr="001844B6">
        <w:rPr>
          <w:b/>
          <w:bCs/>
          <w:sz w:val="22"/>
          <w:szCs w:val="22"/>
        </w:rPr>
        <w:t>Secret Manager:</w:t>
      </w:r>
      <w:r w:rsidRPr="001844B6">
        <w:rPr>
          <w:sz w:val="22"/>
          <w:szCs w:val="22"/>
        </w:rPr>
        <w:t xml:space="preserve"> </w:t>
      </w:r>
      <w:proofErr w:type="spellStart"/>
      <w:r w:rsidRPr="001844B6">
        <w:rPr>
          <w:sz w:val="22"/>
          <w:szCs w:val="22"/>
        </w:rPr>
        <w:t>secretos</w:t>
      </w:r>
      <w:proofErr w:type="spellEnd"/>
      <w:r w:rsidRPr="001844B6">
        <w:rPr>
          <w:sz w:val="22"/>
          <w:szCs w:val="22"/>
        </w:rPr>
        <w:t xml:space="preserve"> de aplicación; </w:t>
      </w:r>
      <w:r w:rsidRPr="001844B6">
        <w:rPr>
          <w:b/>
          <w:bCs/>
          <w:sz w:val="22"/>
          <w:szCs w:val="22"/>
        </w:rPr>
        <w:t>Artifact Registry:</w:t>
      </w:r>
      <w:r w:rsidRPr="001844B6">
        <w:rPr>
          <w:sz w:val="22"/>
          <w:szCs w:val="22"/>
        </w:rPr>
        <w:t xml:space="preserve"> imágenes Docker; </w:t>
      </w:r>
      <w:r w:rsidRPr="001844B6">
        <w:rPr>
          <w:b/>
          <w:bCs/>
          <w:sz w:val="22"/>
          <w:szCs w:val="22"/>
        </w:rPr>
        <w:t>Vertex AI:</w:t>
      </w:r>
      <w:r w:rsidRPr="001844B6">
        <w:rPr>
          <w:sz w:val="22"/>
          <w:szCs w:val="22"/>
        </w:rPr>
        <w:t xml:space="preserve"> Gemini 2.5 Pro + Agent Engine (ADK).</w:t>
      </w:r>
    </w:p>
    <w:p w14:paraId="26E273CA" w14:textId="367DA5B4" w:rsidR="00620E9E" w:rsidRPr="001844B6" w:rsidRDefault="00000000">
      <w:pPr>
        <w:pStyle w:val="Compact"/>
        <w:numPr>
          <w:ilvl w:val="0"/>
          <w:numId w:val="6"/>
        </w:numPr>
        <w:rPr>
          <w:sz w:val="22"/>
          <w:szCs w:val="22"/>
          <w:lang w:val="es-PE"/>
        </w:rPr>
      </w:pPr>
      <w:proofErr w:type="spellStart"/>
      <w:r w:rsidRPr="001844B6">
        <w:rPr>
          <w:b/>
          <w:bCs/>
          <w:sz w:val="22"/>
          <w:szCs w:val="22"/>
          <w:lang w:val="es-PE"/>
        </w:rPr>
        <w:t>Upstash</w:t>
      </w:r>
      <w:proofErr w:type="spellEnd"/>
      <w:r w:rsidRPr="001844B6">
        <w:rPr>
          <w:b/>
          <w:bCs/>
          <w:sz w:val="22"/>
          <w:szCs w:val="22"/>
          <w:lang w:val="es-PE"/>
        </w:rPr>
        <w:t xml:space="preserve"> Redis (</w:t>
      </w:r>
      <w:proofErr w:type="spellStart"/>
      <w:r w:rsidRPr="001844B6">
        <w:rPr>
          <w:b/>
          <w:bCs/>
          <w:sz w:val="22"/>
          <w:szCs w:val="22"/>
          <w:lang w:val="es-PE"/>
        </w:rPr>
        <w:t>serverless</w:t>
      </w:r>
      <w:proofErr w:type="spellEnd"/>
      <w:r w:rsidRPr="001844B6">
        <w:rPr>
          <w:b/>
          <w:bCs/>
          <w:sz w:val="22"/>
          <w:szCs w:val="22"/>
          <w:lang w:val="es-PE"/>
        </w:rPr>
        <w:t>):</w:t>
      </w:r>
      <w:r w:rsidRPr="001844B6">
        <w:rPr>
          <w:sz w:val="22"/>
          <w:szCs w:val="22"/>
          <w:lang w:val="es-PE"/>
        </w:rPr>
        <w:t xml:space="preserve"> caché de sesión, en lugar de </w:t>
      </w:r>
      <w:proofErr w:type="spellStart"/>
      <w:r w:rsidRPr="001844B6">
        <w:rPr>
          <w:sz w:val="22"/>
          <w:szCs w:val="22"/>
          <w:lang w:val="es-PE"/>
        </w:rPr>
        <w:t>Memorystore</w:t>
      </w:r>
      <w:proofErr w:type="spellEnd"/>
      <w:r w:rsidRPr="001844B6">
        <w:rPr>
          <w:sz w:val="22"/>
          <w:szCs w:val="22"/>
          <w:lang w:val="es-PE"/>
        </w:rPr>
        <w:t xml:space="preserve"> por </w:t>
      </w:r>
      <w:proofErr w:type="spellStart"/>
      <w:r w:rsidRPr="001844B6">
        <w:rPr>
          <w:sz w:val="22"/>
          <w:szCs w:val="22"/>
          <w:lang w:val="es-PE"/>
        </w:rPr>
        <w:t>FinOps</w:t>
      </w:r>
      <w:proofErr w:type="spellEnd"/>
      <w:r w:rsidRPr="001844B6">
        <w:rPr>
          <w:sz w:val="22"/>
          <w:szCs w:val="22"/>
          <w:lang w:val="es-PE"/>
        </w:rPr>
        <w:t>.</w:t>
      </w:r>
    </w:p>
    <w:p w14:paraId="7ED0678B" w14:textId="77777777" w:rsidR="006A429F" w:rsidRDefault="006A429F">
      <w:pPr>
        <w:pStyle w:val="FirstParagraph"/>
        <w:rPr>
          <w:b/>
          <w:bCs/>
          <w:sz w:val="22"/>
          <w:szCs w:val="22"/>
          <w:lang w:val="es-PE"/>
        </w:rPr>
      </w:pPr>
    </w:p>
    <w:p w14:paraId="5880D6A3" w14:textId="2C70CF60" w:rsidR="00620E9E" w:rsidRPr="007160AB" w:rsidRDefault="00000000">
      <w:pPr>
        <w:pStyle w:val="FirstParagraph"/>
        <w:rPr>
          <w:sz w:val="22"/>
          <w:szCs w:val="22"/>
          <w:lang w:val="es-PE"/>
        </w:rPr>
      </w:pPr>
      <w:r w:rsidRPr="001844B6">
        <w:rPr>
          <w:b/>
          <w:bCs/>
          <w:sz w:val="22"/>
          <w:szCs w:val="22"/>
          <w:lang w:val="es-PE"/>
        </w:rPr>
        <w:t>Azure (ventana puntual de entrenamiento</w:t>
      </w:r>
      <w:r w:rsidRPr="007160AB">
        <w:rPr>
          <w:b/>
          <w:bCs/>
          <w:sz w:val="22"/>
          <w:szCs w:val="22"/>
          <w:lang w:val="es-PE"/>
        </w:rPr>
        <w:t>):</w:t>
      </w:r>
    </w:p>
    <w:p w14:paraId="61B70547" w14:textId="77777777" w:rsidR="00620E9E" w:rsidRDefault="00000000">
      <w:pPr>
        <w:pStyle w:val="Compact"/>
        <w:numPr>
          <w:ilvl w:val="0"/>
          <w:numId w:val="7"/>
        </w:numPr>
        <w:rPr>
          <w:sz w:val="22"/>
          <w:szCs w:val="22"/>
        </w:rPr>
      </w:pPr>
      <w:r w:rsidRPr="007160AB">
        <w:rPr>
          <w:sz w:val="22"/>
          <w:szCs w:val="22"/>
        </w:rPr>
        <w:t xml:space="preserve">VM </w:t>
      </w:r>
      <w:r w:rsidRPr="007160AB">
        <w:rPr>
          <w:rStyle w:val="VerbatimChar"/>
          <w:sz w:val="20"/>
          <w:szCs w:val="22"/>
        </w:rPr>
        <w:t>Standard_NC40ads_H100_v5</w:t>
      </w:r>
      <w:r w:rsidRPr="007160AB">
        <w:rPr>
          <w:sz w:val="22"/>
          <w:szCs w:val="22"/>
        </w:rPr>
        <w:t xml:space="preserve"> (1×H100 NVL 96 GB) en </w:t>
      </w:r>
      <w:r w:rsidRPr="007160AB">
        <w:rPr>
          <w:rStyle w:val="VerbatimChar"/>
          <w:sz w:val="20"/>
          <w:szCs w:val="22"/>
        </w:rPr>
        <w:t>westeurope</w:t>
      </w:r>
      <w:r w:rsidRPr="007160AB">
        <w:rPr>
          <w:sz w:val="22"/>
          <w:szCs w:val="22"/>
        </w:rPr>
        <w:t>, spot por defecto, auto-shutdown diario obligatorio; Blob Storage Hot para checkpoints LoRA; Key Vault con RBAC.</w:t>
      </w:r>
    </w:p>
    <w:p w14:paraId="4284488D" w14:textId="77777777" w:rsidR="006A429F" w:rsidRPr="007160AB" w:rsidRDefault="006A429F" w:rsidP="006A429F">
      <w:pPr>
        <w:pStyle w:val="Compact"/>
        <w:ind w:left="720"/>
        <w:rPr>
          <w:sz w:val="22"/>
          <w:szCs w:val="22"/>
        </w:rPr>
      </w:pPr>
    </w:p>
    <w:p w14:paraId="65AB371B" w14:textId="6611B4B8" w:rsidR="00620E9E" w:rsidRPr="007160AB" w:rsidRDefault="00000000" w:rsidP="007160AB">
      <w:pPr>
        <w:pStyle w:val="Heading3"/>
        <w:numPr>
          <w:ilvl w:val="1"/>
          <w:numId w:val="12"/>
        </w:numPr>
        <w:rPr>
          <w:sz w:val="24"/>
          <w:szCs w:val="24"/>
          <w:lang w:val="es-PE"/>
        </w:rPr>
      </w:pPr>
      <w:bookmarkStart w:id="17" w:name="Xb20401666f825d0b4d4855f8761eea1a9cfd598"/>
      <w:bookmarkEnd w:id="16"/>
      <w:r w:rsidRPr="007160AB">
        <w:rPr>
          <w:sz w:val="24"/>
          <w:szCs w:val="24"/>
          <w:lang w:val="es-PE"/>
        </w:rPr>
        <w:t>Garantías de confiabilidad, escalabilidad y eficiencia</w:t>
      </w:r>
    </w:p>
    <w:p w14:paraId="746DE4D7" w14:textId="77777777" w:rsidR="00620E9E" w:rsidRPr="006A429F" w:rsidRDefault="00000000" w:rsidP="006A429F">
      <w:pPr>
        <w:pStyle w:val="Compact"/>
        <w:numPr>
          <w:ilvl w:val="0"/>
          <w:numId w:val="8"/>
        </w:numPr>
        <w:jc w:val="both"/>
        <w:rPr>
          <w:sz w:val="22"/>
          <w:szCs w:val="22"/>
          <w:lang w:val="es-PE"/>
        </w:rPr>
      </w:pPr>
      <w:r w:rsidRPr="006A429F">
        <w:rPr>
          <w:b/>
          <w:bCs/>
          <w:sz w:val="22"/>
          <w:szCs w:val="22"/>
          <w:lang w:val="es-PE"/>
        </w:rPr>
        <w:t>Confiabilidad:</w:t>
      </w:r>
      <w:r w:rsidRPr="006A429F">
        <w:rPr>
          <w:sz w:val="22"/>
          <w:szCs w:val="22"/>
          <w:lang w:val="es-PE"/>
        </w:rPr>
        <w:t xml:space="preserve"> validación espacial sin fuga (H3 + </w:t>
      </w:r>
      <w:proofErr w:type="spellStart"/>
      <w:r w:rsidRPr="006A429F">
        <w:rPr>
          <w:sz w:val="22"/>
          <w:szCs w:val="22"/>
          <w:lang w:val="es-PE"/>
        </w:rPr>
        <w:t>KMeans</w:t>
      </w:r>
      <w:proofErr w:type="spellEnd"/>
      <w:r w:rsidRPr="006A429F">
        <w:rPr>
          <w:sz w:val="22"/>
          <w:szCs w:val="22"/>
          <w:lang w:val="es-PE"/>
        </w:rPr>
        <w:t xml:space="preserve"> + buffer 1 km), </w:t>
      </w:r>
      <w:proofErr w:type="spellStart"/>
      <w:r w:rsidRPr="006A429F">
        <w:rPr>
          <w:sz w:val="22"/>
          <w:szCs w:val="22"/>
          <w:lang w:val="es-PE"/>
        </w:rPr>
        <w:t>MLflow</w:t>
      </w:r>
      <w:proofErr w:type="spellEnd"/>
      <w:r w:rsidRPr="006A429F">
        <w:rPr>
          <w:sz w:val="22"/>
          <w:szCs w:val="22"/>
          <w:lang w:val="es-PE"/>
        </w:rPr>
        <w:t xml:space="preserve"> con </w:t>
      </w:r>
      <w:proofErr w:type="spellStart"/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data_version</w:t>
      </w:r>
      <w:proofErr w:type="spellEnd"/>
      <w:r w:rsidRPr="006A429F">
        <w:rPr>
          <w:sz w:val="22"/>
          <w:szCs w:val="22"/>
          <w:lang w:val="es-PE"/>
        </w:rPr>
        <w:t xml:space="preserve"> + </w:t>
      </w:r>
      <w:proofErr w:type="spellStart"/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code_version</w:t>
      </w:r>
      <w:proofErr w:type="spellEnd"/>
      <w:r w:rsidRPr="006A429F">
        <w:rPr>
          <w:sz w:val="22"/>
          <w:szCs w:val="22"/>
          <w:lang w:val="es-PE"/>
        </w:rPr>
        <w:t xml:space="preserve">, DVC para </w:t>
      </w:r>
      <w:proofErr w:type="spellStart"/>
      <w:r w:rsidRPr="006A429F">
        <w:rPr>
          <w:sz w:val="22"/>
          <w:szCs w:val="22"/>
          <w:lang w:val="es-PE"/>
        </w:rPr>
        <w:t>rasters</w:t>
      </w:r>
      <w:proofErr w:type="spellEnd"/>
      <w:r w:rsidRPr="006A429F">
        <w:rPr>
          <w:sz w:val="22"/>
          <w:szCs w:val="22"/>
          <w:lang w:val="es-PE"/>
        </w:rPr>
        <w:t xml:space="preserve">/pesos, </w:t>
      </w:r>
      <w:proofErr w:type="spellStart"/>
      <w:r w:rsidRPr="006A429F">
        <w:rPr>
          <w:sz w:val="22"/>
          <w:szCs w:val="22"/>
          <w:lang w:val="es-PE"/>
        </w:rPr>
        <w:t>Evidently</w:t>
      </w:r>
      <w:proofErr w:type="spellEnd"/>
      <w:r w:rsidRPr="006A429F">
        <w:rPr>
          <w:sz w:val="22"/>
          <w:szCs w:val="22"/>
          <w:lang w:val="es-PE"/>
        </w:rPr>
        <w:t xml:space="preserve"> para </w:t>
      </w:r>
      <w:proofErr w:type="spellStart"/>
      <w:r w:rsidRPr="006A429F">
        <w:rPr>
          <w:sz w:val="22"/>
          <w:szCs w:val="22"/>
          <w:lang w:val="es-PE"/>
        </w:rPr>
        <w:t>drift</w:t>
      </w:r>
      <w:proofErr w:type="spellEnd"/>
      <w:r w:rsidRPr="006A429F">
        <w:rPr>
          <w:sz w:val="22"/>
          <w:szCs w:val="22"/>
          <w:lang w:val="es-PE"/>
        </w:rPr>
        <w:t xml:space="preserve">, IAM con principio de mínimo privilegio (nunca </w:t>
      </w:r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roles/</w:t>
      </w:r>
      <w:proofErr w:type="spellStart"/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owner</w:t>
      </w:r>
      <w:proofErr w:type="spellEnd"/>
      <w:r w:rsidRPr="006A429F">
        <w:rPr>
          <w:sz w:val="22"/>
          <w:szCs w:val="22"/>
          <w:lang w:val="es-PE"/>
        </w:rPr>
        <w:t>), secretos en Secret Manager / Key Vault.</w:t>
      </w:r>
    </w:p>
    <w:p w14:paraId="36F10ABC" w14:textId="77777777" w:rsidR="00620E9E" w:rsidRPr="006A429F" w:rsidRDefault="00000000" w:rsidP="006A429F">
      <w:pPr>
        <w:pStyle w:val="Compact"/>
        <w:numPr>
          <w:ilvl w:val="0"/>
          <w:numId w:val="8"/>
        </w:numPr>
        <w:jc w:val="both"/>
        <w:rPr>
          <w:sz w:val="22"/>
          <w:szCs w:val="22"/>
          <w:lang w:val="es-PE"/>
        </w:rPr>
      </w:pPr>
      <w:r w:rsidRPr="006A429F">
        <w:rPr>
          <w:b/>
          <w:bCs/>
          <w:sz w:val="22"/>
          <w:szCs w:val="22"/>
          <w:lang w:val="es-PE"/>
        </w:rPr>
        <w:t>Escalabilidad:</w:t>
      </w:r>
      <w:r w:rsidRPr="006A429F">
        <w:rPr>
          <w:sz w:val="22"/>
          <w:szCs w:val="22"/>
          <w:lang w:val="es-PE"/>
        </w:rPr>
        <w:t xml:space="preserve"> Cloud Run escala horizontalmente bajo demanda y a cero en reposo; la inferencia pesada se desacopla de la API mediante Pub/Sub; arquitectura reproducible vía </w:t>
      </w:r>
      <w:proofErr w:type="spellStart"/>
      <w:r w:rsidRPr="006A429F">
        <w:rPr>
          <w:sz w:val="22"/>
          <w:szCs w:val="22"/>
          <w:lang w:val="es-PE"/>
        </w:rPr>
        <w:t>Terraform</w:t>
      </w:r>
      <w:proofErr w:type="spellEnd"/>
      <w:r w:rsidRPr="006A429F">
        <w:rPr>
          <w:sz w:val="22"/>
          <w:szCs w:val="22"/>
          <w:lang w:val="es-PE"/>
        </w:rPr>
        <w:t>.</w:t>
      </w:r>
    </w:p>
    <w:p w14:paraId="5835A73C" w14:textId="77777777" w:rsidR="00620E9E" w:rsidRPr="006A429F" w:rsidRDefault="00000000" w:rsidP="006A429F">
      <w:pPr>
        <w:pStyle w:val="Compact"/>
        <w:numPr>
          <w:ilvl w:val="0"/>
          <w:numId w:val="8"/>
        </w:numPr>
        <w:jc w:val="both"/>
        <w:rPr>
          <w:sz w:val="22"/>
          <w:szCs w:val="22"/>
          <w:lang w:val="es-PE"/>
        </w:rPr>
      </w:pPr>
      <w:r w:rsidRPr="006A429F">
        <w:rPr>
          <w:b/>
          <w:bCs/>
          <w:sz w:val="22"/>
          <w:szCs w:val="22"/>
          <w:lang w:val="es-PE"/>
        </w:rPr>
        <w:t>Eficiencia:</w:t>
      </w:r>
      <w:r w:rsidRPr="006A429F">
        <w:rPr>
          <w:sz w:val="22"/>
          <w:szCs w:val="22"/>
          <w:lang w:val="es-PE"/>
        </w:rPr>
        <w:t xml:space="preserve"> </w:t>
      </w:r>
      <w:proofErr w:type="spellStart"/>
      <w:r w:rsidRPr="006A429F">
        <w:rPr>
          <w:sz w:val="22"/>
          <w:szCs w:val="22"/>
          <w:lang w:val="es-PE"/>
        </w:rPr>
        <w:t>scale-to-zero</w:t>
      </w:r>
      <w:proofErr w:type="spellEnd"/>
      <w:r w:rsidRPr="006A429F">
        <w:rPr>
          <w:sz w:val="22"/>
          <w:szCs w:val="22"/>
          <w:lang w:val="es-PE"/>
        </w:rPr>
        <w:t xml:space="preserve">, Cloud SQL </w:t>
      </w:r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db-f1-micro</w:t>
      </w:r>
      <w:r w:rsidRPr="006A429F">
        <w:rPr>
          <w:sz w:val="22"/>
          <w:szCs w:val="22"/>
          <w:lang w:val="es-PE"/>
        </w:rPr>
        <w:t xml:space="preserve"> apagada en reposo, GPU spot con </w:t>
      </w:r>
      <w:proofErr w:type="spellStart"/>
      <w:r w:rsidRPr="006A429F">
        <w:rPr>
          <w:sz w:val="22"/>
          <w:szCs w:val="22"/>
          <w:lang w:val="es-PE"/>
        </w:rPr>
        <w:t>auto-shutdown</w:t>
      </w:r>
      <w:proofErr w:type="spellEnd"/>
      <w:r w:rsidRPr="006A429F">
        <w:rPr>
          <w:sz w:val="22"/>
          <w:szCs w:val="22"/>
          <w:lang w:val="es-PE"/>
        </w:rPr>
        <w:t xml:space="preserve">, Redis </w:t>
      </w:r>
      <w:proofErr w:type="spellStart"/>
      <w:r w:rsidRPr="006A429F">
        <w:rPr>
          <w:sz w:val="22"/>
          <w:szCs w:val="22"/>
          <w:lang w:val="es-PE"/>
        </w:rPr>
        <w:t>serverless</w:t>
      </w:r>
      <w:proofErr w:type="spellEnd"/>
      <w:r w:rsidRPr="006A429F">
        <w:rPr>
          <w:sz w:val="22"/>
          <w:szCs w:val="22"/>
          <w:lang w:val="es-PE"/>
        </w:rPr>
        <w:t xml:space="preserve">; auditoría con </w:t>
      </w:r>
      <w:proofErr w:type="spellStart"/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make</w:t>
      </w:r>
      <w:proofErr w:type="spellEnd"/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 xml:space="preserve"> </w:t>
      </w:r>
      <w:proofErr w:type="spellStart"/>
      <w:r w:rsidRPr="006A429F">
        <w:rPr>
          <w:rStyle w:val="VerbatimChar"/>
          <w:rFonts w:asciiTheme="minorHAnsi" w:hAnsiTheme="minorHAnsi"/>
          <w:sz w:val="20"/>
          <w:szCs w:val="22"/>
          <w:lang w:val="es-PE"/>
        </w:rPr>
        <w:t>cost-audit</w:t>
      </w:r>
      <w:proofErr w:type="spellEnd"/>
      <w:r w:rsidRPr="006A429F">
        <w:rPr>
          <w:sz w:val="22"/>
          <w:szCs w:val="22"/>
          <w:lang w:val="es-PE"/>
        </w:rPr>
        <w:t>.</w:t>
      </w:r>
    </w:p>
    <w:p w14:paraId="1D5D99F1" w14:textId="20B2F941" w:rsidR="00620E9E" w:rsidRPr="007160AB" w:rsidRDefault="00620E9E">
      <w:pPr>
        <w:rPr>
          <w:sz w:val="22"/>
          <w:szCs w:val="22"/>
        </w:rPr>
      </w:pPr>
    </w:p>
    <w:p w14:paraId="2AE770AB" w14:textId="1D9E2147" w:rsidR="00620E9E" w:rsidRPr="007160AB" w:rsidRDefault="00000000" w:rsidP="007160AB">
      <w:pPr>
        <w:pStyle w:val="Heading2"/>
        <w:numPr>
          <w:ilvl w:val="0"/>
          <w:numId w:val="12"/>
        </w:numPr>
        <w:rPr>
          <w:sz w:val="28"/>
          <w:szCs w:val="28"/>
          <w:lang w:val="es-PE"/>
        </w:rPr>
      </w:pPr>
      <w:bookmarkStart w:id="18" w:name="conclusión"/>
      <w:bookmarkStart w:id="19" w:name="_Toc232305045"/>
      <w:bookmarkEnd w:id="11"/>
      <w:bookmarkEnd w:id="17"/>
      <w:r w:rsidRPr="007160AB">
        <w:rPr>
          <w:sz w:val="28"/>
          <w:szCs w:val="28"/>
          <w:lang w:val="es-PE"/>
        </w:rPr>
        <w:lastRenderedPageBreak/>
        <w:t>Conclusión</w:t>
      </w:r>
      <w:bookmarkEnd w:id="19"/>
    </w:p>
    <w:p w14:paraId="0BDA19DB" w14:textId="77777777" w:rsidR="00620E9E" w:rsidRPr="006A429F" w:rsidRDefault="00000000" w:rsidP="006A429F">
      <w:pPr>
        <w:pStyle w:val="FirstParagraph"/>
        <w:jc w:val="both"/>
        <w:rPr>
          <w:sz w:val="22"/>
          <w:szCs w:val="22"/>
          <w:lang w:val="es-PE"/>
        </w:rPr>
      </w:pPr>
      <w:r w:rsidRPr="007160AB">
        <w:rPr>
          <w:sz w:val="22"/>
          <w:szCs w:val="22"/>
          <w:lang w:val="es-PE"/>
        </w:rPr>
        <w:t xml:space="preserve">El modelo final de </w:t>
      </w:r>
      <w:proofErr w:type="spellStart"/>
      <w:r w:rsidRPr="006A429F">
        <w:rPr>
          <w:sz w:val="22"/>
          <w:szCs w:val="22"/>
          <w:lang w:val="es-PE"/>
        </w:rPr>
        <w:t>AgroSatCopilot</w:t>
      </w:r>
      <w:proofErr w:type="spellEnd"/>
      <w:r w:rsidRPr="006A429F">
        <w:rPr>
          <w:sz w:val="22"/>
          <w:szCs w:val="22"/>
          <w:lang w:val="es-PE"/>
        </w:rPr>
        <w:t xml:space="preserve"> es apto para implementación en producción bajo el régimen GO-condicional: el ensamble Stacking-5 con </w:t>
      </w:r>
      <w:proofErr w:type="spellStart"/>
      <w:r w:rsidRPr="006A429F">
        <w:rPr>
          <w:sz w:val="22"/>
          <w:szCs w:val="22"/>
          <w:lang w:val="es-PE"/>
        </w:rPr>
        <w:t>FarSLIP</w:t>
      </w:r>
      <w:proofErr w:type="spellEnd"/>
      <w:r w:rsidRPr="006A429F">
        <w:rPr>
          <w:sz w:val="22"/>
          <w:szCs w:val="22"/>
          <w:lang w:val="es-PE"/>
        </w:rPr>
        <w:t xml:space="preserve"> alcanza F1-macro 0.7486 y </w:t>
      </w:r>
      <w:proofErr w:type="spellStart"/>
      <w:r w:rsidRPr="006A429F">
        <w:rPr>
          <w:sz w:val="22"/>
          <w:szCs w:val="22"/>
          <w:lang w:val="es-PE"/>
        </w:rPr>
        <w:t>accuracy</w:t>
      </w:r>
      <w:proofErr w:type="spellEnd"/>
      <w:r w:rsidRPr="006A429F">
        <w:rPr>
          <w:sz w:val="22"/>
          <w:szCs w:val="22"/>
          <w:lang w:val="es-PE"/>
        </w:rPr>
        <w:t xml:space="preserve"> 0.8495 en validación espacial honesta, supera ampliamente el </w:t>
      </w:r>
      <w:proofErr w:type="spellStart"/>
      <w:r w:rsidRPr="006A429F">
        <w:rPr>
          <w:sz w:val="22"/>
          <w:szCs w:val="22"/>
          <w:lang w:val="es-PE"/>
        </w:rPr>
        <w:t>baseline</w:t>
      </w:r>
      <w:proofErr w:type="spellEnd"/>
      <w:r w:rsidRPr="006A429F">
        <w:rPr>
          <w:sz w:val="22"/>
          <w:szCs w:val="22"/>
          <w:lang w:val="es-PE"/>
        </w:rPr>
        <w:t xml:space="preserve"> y el mejor individual, y cumple la promesa de producto para los cultivos de mayor interés económico. No alcanza el umbral de F1-macro ≥ 0.80 en las 18 clases finas, pero ese umbral se fijó bajo una arquitectura (Gemma 4 </w:t>
      </w:r>
      <w:proofErr w:type="spellStart"/>
      <w:r w:rsidRPr="006A429F">
        <w:rPr>
          <w:sz w:val="22"/>
          <w:szCs w:val="22"/>
          <w:lang w:val="es-PE"/>
        </w:rPr>
        <w:t>LoRA</w:t>
      </w:r>
      <w:proofErr w:type="spellEnd"/>
      <w:r w:rsidRPr="006A429F">
        <w:rPr>
          <w:sz w:val="22"/>
          <w:szCs w:val="22"/>
          <w:lang w:val="es-PE"/>
        </w:rPr>
        <w:t>) deliberadamente reorientada por ADR-009, y sobre el punto de éxito de 8 categorías que el Dr. Camacho definió como óptimo de operación, el modelo alcanza F1-macro 0.920 cubriendo el 80 % de las parcelas, superando con holgura el criterio de la Fase 0. El gap en las clases finas es intrínseco a la fenología de seis cultivos ambiguos, no a la calidad de los datos ni a la arquitectura base, por lo que no se justifica retroceder a fases anteriores; el trabajo pendiente es de evaluación/ensamble y está priorizado en los accionables.</w:t>
      </w:r>
    </w:p>
    <w:p w14:paraId="491E8FD8" w14:textId="77777777" w:rsidR="00620E9E" w:rsidRPr="007160AB" w:rsidRDefault="00000000" w:rsidP="006A429F">
      <w:pPr>
        <w:pStyle w:val="BodyText"/>
        <w:jc w:val="both"/>
        <w:rPr>
          <w:sz w:val="22"/>
          <w:szCs w:val="22"/>
          <w:lang w:val="es-PE"/>
        </w:rPr>
      </w:pPr>
      <w:r w:rsidRPr="006A429F">
        <w:rPr>
          <w:sz w:val="22"/>
          <w:szCs w:val="22"/>
          <w:lang w:val="es-PE"/>
        </w:rPr>
        <w:t xml:space="preserve">Para el despliegue se elige una arquitectura híbrida GCP-primario + Azure puntual, fundamentada en el acceso gratuito y exclusivo a </w:t>
      </w:r>
      <w:proofErr w:type="spellStart"/>
      <w:r w:rsidRPr="006A429F">
        <w:rPr>
          <w:sz w:val="22"/>
          <w:szCs w:val="22"/>
          <w:lang w:val="es-PE"/>
        </w:rPr>
        <w:t>AlphaEarth</w:t>
      </w:r>
      <w:proofErr w:type="spellEnd"/>
      <w:r w:rsidRPr="006A429F">
        <w:rPr>
          <w:sz w:val="22"/>
          <w:szCs w:val="22"/>
          <w:lang w:val="es-PE"/>
        </w:rPr>
        <w:t xml:space="preserve"> en Google Earth</w:t>
      </w:r>
      <w:r w:rsidRPr="007160AB">
        <w:rPr>
          <w:sz w:val="22"/>
          <w:szCs w:val="22"/>
          <w:lang w:val="es-PE"/>
        </w:rPr>
        <w:t xml:space="preserve"> </w:t>
      </w:r>
      <w:proofErr w:type="spellStart"/>
      <w:r w:rsidRPr="007160AB">
        <w:rPr>
          <w:sz w:val="22"/>
          <w:szCs w:val="22"/>
          <w:lang w:val="es-PE"/>
        </w:rPr>
        <w:t>Engine</w:t>
      </w:r>
      <w:proofErr w:type="spellEnd"/>
      <w:r w:rsidRPr="007160AB">
        <w:rPr>
          <w:sz w:val="22"/>
          <w:szCs w:val="22"/>
          <w:lang w:val="es-PE"/>
        </w:rPr>
        <w:t xml:space="preserve">, en la integración nativa de Gemini y Google ADK en </w:t>
      </w:r>
      <w:proofErr w:type="spellStart"/>
      <w:r w:rsidRPr="007160AB">
        <w:rPr>
          <w:sz w:val="22"/>
          <w:szCs w:val="22"/>
          <w:lang w:val="es-PE"/>
        </w:rPr>
        <w:t>Vertex</w:t>
      </w:r>
      <w:proofErr w:type="spellEnd"/>
      <w:r w:rsidRPr="007160AB">
        <w:rPr>
          <w:sz w:val="22"/>
          <w:szCs w:val="22"/>
          <w:lang w:val="es-PE"/>
        </w:rPr>
        <w:t xml:space="preserve"> AI, en el </w:t>
      </w:r>
      <w:proofErr w:type="spellStart"/>
      <w:r w:rsidRPr="007160AB">
        <w:rPr>
          <w:sz w:val="22"/>
          <w:szCs w:val="22"/>
          <w:lang w:val="es-PE"/>
        </w:rPr>
        <w:t>scale-to-zero</w:t>
      </w:r>
      <w:proofErr w:type="spellEnd"/>
      <w:r w:rsidRPr="007160AB">
        <w:rPr>
          <w:sz w:val="22"/>
          <w:szCs w:val="22"/>
          <w:lang w:val="es-PE"/>
        </w:rPr>
        <w:t xml:space="preserve"> maduro de Cloud Run, y en la única SKU de 1×H100 NVL accesible (Azure NC H100 v5), con un costo operativo objetivo de ~$115 USD/mes.</w:t>
      </w:r>
    </w:p>
    <w:p w14:paraId="34812E88" w14:textId="22E6F378" w:rsidR="00620E9E" w:rsidRPr="007160AB" w:rsidRDefault="00620E9E">
      <w:pPr>
        <w:rPr>
          <w:sz w:val="22"/>
          <w:szCs w:val="22"/>
        </w:rPr>
      </w:pPr>
    </w:p>
    <w:p w14:paraId="5FFC5DEF" w14:textId="1FA75115" w:rsidR="007160AB" w:rsidRPr="007160AB" w:rsidRDefault="00000000" w:rsidP="007160AB">
      <w:pPr>
        <w:pStyle w:val="Heading2"/>
        <w:numPr>
          <w:ilvl w:val="0"/>
          <w:numId w:val="12"/>
        </w:numPr>
        <w:rPr>
          <w:sz w:val="28"/>
          <w:szCs w:val="28"/>
          <w:lang w:val="es-PE"/>
        </w:rPr>
      </w:pPr>
      <w:bookmarkStart w:id="20" w:name="referencias"/>
      <w:bookmarkStart w:id="21" w:name="_Toc232305046"/>
      <w:bookmarkEnd w:id="18"/>
      <w:r w:rsidRPr="007160AB">
        <w:rPr>
          <w:sz w:val="28"/>
          <w:szCs w:val="28"/>
          <w:lang w:val="es-PE"/>
        </w:rPr>
        <w:t>Referencias</w:t>
      </w:r>
      <w:bookmarkEnd w:id="21"/>
    </w:p>
    <w:p w14:paraId="265A3F58" w14:textId="77777777" w:rsidR="00620E9E" w:rsidRPr="007160AB" w:rsidRDefault="00000000">
      <w:pPr>
        <w:pStyle w:val="FirstParagraph"/>
        <w:rPr>
          <w:sz w:val="22"/>
          <w:szCs w:val="22"/>
          <w:lang w:val="es-PE"/>
        </w:rPr>
      </w:pPr>
      <w:r w:rsidRPr="007160AB">
        <w:rPr>
          <w:b/>
          <w:bCs/>
          <w:sz w:val="22"/>
          <w:szCs w:val="22"/>
          <w:lang w:val="es-PE"/>
        </w:rPr>
        <w:t xml:space="preserve">Documentación oficial de proveedores </w:t>
      </w:r>
      <w:proofErr w:type="spellStart"/>
      <w:r w:rsidRPr="007160AB">
        <w:rPr>
          <w:b/>
          <w:bCs/>
          <w:sz w:val="22"/>
          <w:szCs w:val="22"/>
          <w:lang w:val="es-PE"/>
        </w:rPr>
        <w:t>cloud</w:t>
      </w:r>
      <w:proofErr w:type="spellEnd"/>
    </w:p>
    <w:p w14:paraId="6F3CDF3E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 xml:space="preserve">Google Earth Engine y </w:t>
      </w:r>
      <w:proofErr w:type="spellStart"/>
      <w:r w:rsidRPr="007160AB">
        <w:rPr>
          <w:sz w:val="22"/>
          <w:szCs w:val="22"/>
        </w:rPr>
        <w:t>AlphaEarth</w:t>
      </w:r>
      <w:proofErr w:type="spellEnd"/>
      <w:r w:rsidRPr="007160AB">
        <w:rPr>
          <w:sz w:val="22"/>
          <w:szCs w:val="22"/>
        </w:rPr>
        <w:t xml:space="preserve"> Foundations — https://earthengine.google.com/</w:t>
      </w:r>
    </w:p>
    <w:p w14:paraId="0D4D4A48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Google Cloud Vertex AI (pricing) — https://cloud.google.com/vertex-ai/pricing</w:t>
      </w:r>
    </w:p>
    <w:p w14:paraId="69277044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Google Cloud Run — https://cloud.google.com/run</w:t>
      </w:r>
    </w:p>
    <w:p w14:paraId="290ABED1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Azure NC H100 v5-series — https://learn.microsoft.com/azure/virtual-machines/nc-h100-v5-series</w:t>
      </w:r>
    </w:p>
    <w:p w14:paraId="1C4710CD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Microsoft Planetary Computer — https://planetarycomputer.microsoft.com/</w:t>
      </w:r>
    </w:p>
    <w:p w14:paraId="6D5C36C7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AWS SageMaker — https://aws.amazon.com/sagemaker/ · AWS Registry of Open Data — https://registry.opendata.aws/</w:t>
      </w:r>
    </w:p>
    <w:p w14:paraId="05AE53E0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AWS EC2 P5 (H100) — https://aws.amazon.com/ec2/instance-types/p5/</w:t>
      </w:r>
    </w:p>
    <w:p w14:paraId="0BD47B4A" w14:textId="77777777" w:rsidR="00620E9E" w:rsidRPr="007160AB" w:rsidRDefault="00000000">
      <w:pPr>
        <w:pStyle w:val="Compact"/>
        <w:numPr>
          <w:ilvl w:val="0"/>
          <w:numId w:val="10"/>
        </w:numPr>
        <w:rPr>
          <w:sz w:val="22"/>
          <w:szCs w:val="22"/>
        </w:rPr>
      </w:pPr>
      <w:r w:rsidRPr="007160AB">
        <w:rPr>
          <w:sz w:val="22"/>
          <w:szCs w:val="22"/>
        </w:rPr>
        <w:t>IBM watsonx.ai y FM geoespacial Prithvi (IBM+NASA) — https://www.ibm.com/products/watsonx-ai</w:t>
      </w:r>
    </w:p>
    <w:p w14:paraId="718A8139" w14:textId="77777777" w:rsidR="00620E9E" w:rsidRPr="007160AB" w:rsidRDefault="00000000">
      <w:pPr>
        <w:pStyle w:val="FirstParagraph"/>
        <w:rPr>
          <w:sz w:val="22"/>
          <w:szCs w:val="22"/>
        </w:rPr>
      </w:pPr>
      <w:r w:rsidRPr="007160AB">
        <w:rPr>
          <w:b/>
          <w:bCs/>
          <w:sz w:val="22"/>
          <w:szCs w:val="22"/>
        </w:rPr>
        <w:t>Metodología</w:t>
      </w:r>
    </w:p>
    <w:p w14:paraId="698C6283" w14:textId="77777777" w:rsidR="00620E9E" w:rsidRPr="007160AB" w:rsidRDefault="00000000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7160AB">
        <w:rPr>
          <w:sz w:val="22"/>
          <w:szCs w:val="22"/>
        </w:rPr>
        <w:t xml:space="preserve">Studer et al. (2021), </w:t>
      </w:r>
      <w:r w:rsidRPr="007160AB">
        <w:rPr>
          <w:i/>
          <w:iCs/>
          <w:sz w:val="22"/>
          <w:szCs w:val="22"/>
        </w:rPr>
        <w:t>Towards CRISP-ML(Q): A Machine Learning Process Model with Quality Assurance Methodology</w:t>
      </w:r>
      <w:r w:rsidRPr="007160AB">
        <w:rPr>
          <w:sz w:val="22"/>
          <w:szCs w:val="22"/>
        </w:rPr>
        <w:t>.</w:t>
      </w:r>
    </w:p>
    <w:p w14:paraId="49AC30B4" w14:textId="77777777" w:rsidR="00620E9E" w:rsidRPr="007160AB" w:rsidRDefault="00000000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7160AB">
        <w:rPr>
          <w:sz w:val="22"/>
          <w:szCs w:val="22"/>
        </w:rPr>
        <w:t xml:space="preserve">Garnot &amp; Landrieu (2021), </w:t>
      </w:r>
      <w:r w:rsidRPr="007160AB">
        <w:rPr>
          <w:i/>
          <w:iCs/>
          <w:sz w:val="22"/>
          <w:szCs w:val="22"/>
        </w:rPr>
        <w:t>Panoptic Segmentation of Satellite Image Time Series (PASTIS / U-TAE)</w:t>
      </w:r>
      <w:r w:rsidRPr="007160AB">
        <w:rPr>
          <w:sz w:val="22"/>
          <w:szCs w:val="22"/>
        </w:rPr>
        <w:t>.</w:t>
      </w:r>
    </w:p>
    <w:p w14:paraId="6DD53F8E" w14:textId="77777777" w:rsidR="00620E9E" w:rsidRPr="007160AB" w:rsidRDefault="00000000">
      <w:pPr>
        <w:pStyle w:val="Compact"/>
        <w:numPr>
          <w:ilvl w:val="0"/>
          <w:numId w:val="11"/>
        </w:numPr>
        <w:rPr>
          <w:sz w:val="22"/>
          <w:szCs w:val="22"/>
        </w:rPr>
      </w:pPr>
      <w:r w:rsidRPr="007160AB">
        <w:rPr>
          <w:sz w:val="22"/>
          <w:szCs w:val="22"/>
        </w:rPr>
        <w:t xml:space="preserve">Huang et al. (2025), </w:t>
      </w:r>
      <w:r w:rsidRPr="007160AB">
        <w:rPr>
          <w:i/>
          <w:iCs/>
          <w:sz w:val="22"/>
          <w:szCs w:val="22"/>
        </w:rPr>
        <w:t>Be My Eyes</w:t>
      </w:r>
      <w:r w:rsidRPr="007160AB">
        <w:rPr>
          <w:sz w:val="22"/>
          <w:szCs w:val="22"/>
        </w:rPr>
        <w:t xml:space="preserve"> (patrón perceiver–reasoner para VLM).</w:t>
      </w:r>
      <w:bookmarkEnd w:id="0"/>
      <w:bookmarkEnd w:id="20"/>
    </w:p>
    <w:sectPr w:rsidR="00620E9E" w:rsidRPr="007160A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F0A6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5EB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947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EA67C48"/>
    <w:multiLevelType w:val="multilevel"/>
    <w:tmpl w:val="BFD6F8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22951107">
    <w:abstractNumId w:val="0"/>
  </w:num>
  <w:num w:numId="2" w16cid:durableId="11693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2189954">
    <w:abstractNumId w:val="1"/>
  </w:num>
  <w:num w:numId="4" w16cid:durableId="1186208159">
    <w:abstractNumId w:val="1"/>
  </w:num>
  <w:num w:numId="5" w16cid:durableId="8490303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5580276">
    <w:abstractNumId w:val="1"/>
  </w:num>
  <w:num w:numId="7" w16cid:durableId="476386789">
    <w:abstractNumId w:val="1"/>
  </w:num>
  <w:num w:numId="8" w16cid:durableId="142895518">
    <w:abstractNumId w:val="1"/>
  </w:num>
  <w:num w:numId="9" w16cid:durableId="2051419681">
    <w:abstractNumId w:val="1"/>
  </w:num>
  <w:num w:numId="10" w16cid:durableId="809447353">
    <w:abstractNumId w:val="1"/>
  </w:num>
  <w:num w:numId="11" w16cid:durableId="669528923">
    <w:abstractNumId w:val="1"/>
  </w:num>
  <w:num w:numId="12" w16cid:durableId="1398239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E9E"/>
    <w:rsid w:val="001844B6"/>
    <w:rsid w:val="005C7DF9"/>
    <w:rsid w:val="00620E9E"/>
    <w:rsid w:val="006A429F"/>
    <w:rsid w:val="007160AB"/>
    <w:rsid w:val="00DA08BE"/>
    <w:rsid w:val="00E8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100E"/>
  <w15:docId w15:val="{9BC59977-815A-4CE1-B7DE-EE1D35EE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5C7DF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C7DF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3106</Words>
  <Characters>17089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Bocanegra, Aaron (Contractor)</cp:lastModifiedBy>
  <cp:revision>3</cp:revision>
  <dcterms:created xsi:type="dcterms:W3CDTF">2026-06-14T08:58:00Z</dcterms:created>
  <dcterms:modified xsi:type="dcterms:W3CDTF">2026-06-14T09:51:00Z</dcterms:modified>
</cp:coreProperties>
</file>