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F72" w:rsidRPr="00A60E5A" w:rsidRDefault="00F9528F" w:rsidP="00F9528F">
      <w:pPr>
        <w:pStyle w:val="Titre"/>
        <w:jc w:val="center"/>
      </w:pPr>
      <w:r w:rsidRPr="00A60E5A">
        <w:t>Break Even Volatility</w:t>
      </w:r>
    </w:p>
    <w:p w:rsidR="00F9528F" w:rsidRPr="00A60E5A" w:rsidRDefault="00A60E5A" w:rsidP="00F9528F">
      <w:pPr>
        <w:pStyle w:val="Titre1"/>
      </w:pPr>
      <w:r w:rsidRPr="00A60E5A">
        <w:t>Structure of the code</w:t>
      </w:r>
    </w:p>
    <w:p w:rsidR="00F9528F" w:rsidRDefault="00F9528F" w:rsidP="00F9528F">
      <w:pPr>
        <w:pStyle w:val="Titre2"/>
      </w:pPr>
      <w:r>
        <w:t>Data manipulation</w:t>
      </w:r>
    </w:p>
    <w:p w:rsidR="00F9528F" w:rsidRDefault="00F9528F" w:rsidP="00F9528F">
      <w:r>
        <w:t xml:space="preserve">I defined a class </w:t>
      </w:r>
      <w:proofErr w:type="spellStart"/>
      <w:proofErr w:type="gramStart"/>
      <w:r w:rsidRPr="0038096E">
        <w:rPr>
          <w:i/>
        </w:rPr>
        <w:t>tsh</w:t>
      </w:r>
      <w:proofErr w:type="spellEnd"/>
      <w:proofErr w:type="gramEnd"/>
      <w:r>
        <w:t xml:space="preserve"> (time series handler) that is useful to manipulate time series and that can be </w:t>
      </w:r>
      <w:r w:rsidR="004B42C8">
        <w:t>initialized</w:t>
      </w:r>
      <w:r>
        <w:t xml:space="preserve"> directly via data from a CSV file.</w:t>
      </w:r>
      <w:r w:rsidR="0038096E">
        <w:t xml:space="preserve"> </w:t>
      </w:r>
      <w:r w:rsidR="008001AF">
        <w:t xml:space="preserve">It consists of a vector of dates and a vector of data of type double as well as a string telling the underlying. </w:t>
      </w:r>
      <w:r w:rsidR="0038096E">
        <w:t>This structure allows to access the different elements of the time series. We use it to manipulate spot prices from which we are going to compute option prices.</w:t>
      </w:r>
    </w:p>
    <w:p w:rsidR="0038096E" w:rsidRDefault="0038096E" w:rsidP="0038096E">
      <w:pPr>
        <w:pStyle w:val="Titre2"/>
      </w:pPr>
      <w:r>
        <w:t>Financial products</w:t>
      </w:r>
    </w:p>
    <w:p w:rsidR="0038096E" w:rsidRDefault="0038096E" w:rsidP="0038096E">
      <w:r>
        <w:t xml:space="preserve">Though I defined a class </w:t>
      </w:r>
      <w:r w:rsidRPr="0038096E">
        <w:rPr>
          <w:i/>
        </w:rPr>
        <w:t>instrument</w:t>
      </w:r>
      <w:r>
        <w:t xml:space="preserve"> from which we can derive child classes </w:t>
      </w:r>
      <w:r w:rsidRPr="0038096E">
        <w:rPr>
          <w:i/>
        </w:rPr>
        <w:t>stocks</w:t>
      </w:r>
      <w:r>
        <w:t xml:space="preserve"> and </w:t>
      </w:r>
      <w:r>
        <w:rPr>
          <w:i/>
        </w:rPr>
        <w:t>options</w:t>
      </w:r>
      <w:r>
        <w:t>, I am only using the last one in this project. However it would be useful for further improvements of the model.</w:t>
      </w:r>
    </w:p>
    <w:p w:rsidR="00114114" w:rsidRDefault="0038096E" w:rsidP="0038096E">
      <w:r>
        <w:t xml:space="preserve">An </w:t>
      </w:r>
      <w:r>
        <w:rPr>
          <w:i/>
        </w:rPr>
        <w:t>option</w:t>
      </w:r>
      <w:r>
        <w:t xml:space="preserve"> is defined by its type (Call or Put), a maturity, a strike, an interest rate, a volatility, an underlying represented by a </w:t>
      </w:r>
      <w:proofErr w:type="spellStart"/>
      <w:proofErr w:type="gramStart"/>
      <w:r w:rsidRPr="0038096E">
        <w:rPr>
          <w:i/>
        </w:rPr>
        <w:t>tsh</w:t>
      </w:r>
      <w:proofErr w:type="spellEnd"/>
      <w:proofErr w:type="gramEnd"/>
      <w:r>
        <w:rPr>
          <w:i/>
        </w:rPr>
        <w:t xml:space="preserve"> </w:t>
      </w:r>
      <w:r>
        <w:t xml:space="preserve">object. Several standard methods allow to compute the price of the option at a given date, to get its delta, its gamma. I also chose to define methods to get the </w:t>
      </w:r>
      <w:proofErr w:type="spellStart"/>
      <w:r>
        <w:t>pnl</w:t>
      </w:r>
      <w:proofErr w:type="spellEnd"/>
      <w:r>
        <w:t xml:space="preserve"> from holding the option, whether it is unhedged or delta hedged. Finally come the methods that compute the break-even volatility of the option given a start date, either by a classic delta hedging strategy, or by a r</w:t>
      </w:r>
      <w:r w:rsidR="003E382C">
        <w:t xml:space="preserve">obust delta hedging strategy. </w:t>
      </w:r>
      <w:r w:rsidR="00114114">
        <w:t xml:space="preserve">To do so, the </w:t>
      </w:r>
      <w:proofErr w:type="spellStart"/>
      <w:r w:rsidR="00114114" w:rsidRPr="00114114">
        <w:rPr>
          <w:i/>
        </w:rPr>
        <w:t>get_BE_vol</w:t>
      </w:r>
      <w:proofErr w:type="spellEnd"/>
      <w:r w:rsidR="00114114">
        <w:t xml:space="preserve"> method is using a dichotomy method. We first compute the </w:t>
      </w:r>
      <w:proofErr w:type="spellStart"/>
      <w:r w:rsidR="00114114">
        <w:t>PnL</w:t>
      </w:r>
      <w:proofErr w:type="spellEnd"/>
      <w:r w:rsidR="00114114">
        <w:t xml:space="preserve"> from a high </w:t>
      </w:r>
      <w:proofErr w:type="spellStart"/>
      <w:r w:rsidR="00114114">
        <w:t>vol</w:t>
      </w:r>
      <w:proofErr w:type="spellEnd"/>
      <w:r w:rsidR="00114114">
        <w:t xml:space="preserve"> (</w:t>
      </w:r>
      <w:proofErr w:type="spellStart"/>
      <w:r w:rsidR="00114114">
        <w:t>hb</w:t>
      </w:r>
      <w:proofErr w:type="spellEnd"/>
      <w:r w:rsidR="00114114">
        <w:t xml:space="preserve">=1) and a low </w:t>
      </w:r>
      <w:proofErr w:type="spellStart"/>
      <w:r w:rsidR="00114114">
        <w:t>vol</w:t>
      </w:r>
      <w:proofErr w:type="spellEnd"/>
      <w:r w:rsidR="00114114">
        <w:t xml:space="preserve"> (</w:t>
      </w:r>
      <w:proofErr w:type="spellStart"/>
      <w:r w:rsidR="00114114">
        <w:t>lb</w:t>
      </w:r>
      <w:proofErr w:type="spellEnd"/>
      <w:r w:rsidR="00114114">
        <w:t xml:space="preserve">=0) and then compute the </w:t>
      </w:r>
      <w:proofErr w:type="spellStart"/>
      <w:r w:rsidR="00114114">
        <w:t>PnL</w:t>
      </w:r>
      <w:proofErr w:type="spellEnd"/>
      <w:r w:rsidR="00114114">
        <w:t xml:space="preserve"> by changing the volatility, until the </w:t>
      </w:r>
      <w:proofErr w:type="spellStart"/>
      <w:r w:rsidR="00114114">
        <w:t>PnL</w:t>
      </w:r>
      <w:proofErr w:type="spellEnd"/>
      <w:r w:rsidR="00114114">
        <w:t xml:space="preserve"> is null (modulo a given tolerance).</w:t>
      </w:r>
    </w:p>
    <w:p w:rsidR="008001AF" w:rsidRDefault="003E382C" w:rsidP="0038096E">
      <w:r>
        <w:t>There are</w:t>
      </w:r>
      <w:r w:rsidR="00114114">
        <w:t xml:space="preserve"> also</w:t>
      </w:r>
      <w:r>
        <w:t xml:space="preserve"> two additional methods that allow to retrieve the volatility skew or the volatility</w:t>
      </w:r>
      <w:r w:rsidR="008001AF">
        <w:t xml:space="preserve"> surface</w:t>
      </w:r>
      <w:r w:rsidR="00114114">
        <w:t xml:space="preserve"> of the option, given a range of strikes and of maturities</w:t>
      </w:r>
      <w:r w:rsidR="008001AF">
        <w:t>.</w:t>
      </w:r>
    </w:p>
    <w:p w:rsidR="0038096E" w:rsidRDefault="008001AF" w:rsidP="00DA508A">
      <w:pPr>
        <w:pStyle w:val="Titre2"/>
      </w:pPr>
      <w:r>
        <w:t>Volatility</w:t>
      </w:r>
    </w:p>
    <w:p w:rsidR="0051085D" w:rsidRDefault="008001AF" w:rsidP="008001AF">
      <w:r>
        <w:t xml:space="preserve">I defined two other classes, a </w:t>
      </w:r>
      <w:proofErr w:type="spellStart"/>
      <w:r w:rsidRPr="008001AF">
        <w:rPr>
          <w:i/>
        </w:rPr>
        <w:t>volatility_skew</w:t>
      </w:r>
      <w:proofErr w:type="spellEnd"/>
      <w:r>
        <w:t xml:space="preserve"> and a </w:t>
      </w:r>
      <w:proofErr w:type="spellStart"/>
      <w:r w:rsidRPr="008001AF">
        <w:rPr>
          <w:i/>
        </w:rPr>
        <w:t>volatility_surface</w:t>
      </w:r>
      <w:proofErr w:type="spellEnd"/>
      <w:r>
        <w:t xml:space="preserve">. The first one consists of a vector of </w:t>
      </w:r>
      <w:proofErr w:type="gramStart"/>
      <w:r>
        <w:t>strikes</w:t>
      </w:r>
      <w:proofErr w:type="gramEnd"/>
      <w:r>
        <w:t xml:space="preserve"> and a vector of volatilities for a given maturity. The second one consists of a vector of strikes, a vector of maturities and a vector of vector for the volatilities.</w:t>
      </w:r>
    </w:p>
    <w:p w:rsidR="0051085D" w:rsidRDefault="0051085D">
      <w:r>
        <w:br w:type="page"/>
      </w:r>
    </w:p>
    <w:p w:rsidR="004B42C8" w:rsidRDefault="00F9528F" w:rsidP="004B42C8">
      <w:pPr>
        <w:pStyle w:val="Titre1"/>
      </w:pPr>
      <w:r w:rsidRPr="0038096E">
        <w:lastRenderedPageBreak/>
        <w:t>Outputs</w:t>
      </w:r>
    </w:p>
    <w:p w:rsidR="007109C2" w:rsidRDefault="007109C2" w:rsidP="007109C2">
      <w:pPr>
        <w:pStyle w:val="Titre3"/>
      </w:pPr>
      <w:r>
        <w:t>The issue of DOTM and DITM options</w:t>
      </w:r>
    </w:p>
    <w:p w:rsidR="007109C2" w:rsidRDefault="007109C2" w:rsidP="007109C2">
      <w:r>
        <w:t xml:space="preserve">When the strike is very low or very high, the method to compute the </w:t>
      </w:r>
      <w:proofErr w:type="spellStart"/>
      <w:r>
        <w:t>pnl</w:t>
      </w:r>
      <w:proofErr w:type="spellEnd"/>
      <w:r>
        <w:t xml:space="preserve"> does not yield a volatility. This is because the </w:t>
      </w:r>
      <w:proofErr w:type="spellStart"/>
      <w:r>
        <w:t>PnLs</w:t>
      </w:r>
      <w:proofErr w:type="spellEnd"/>
      <w:r>
        <w:t xml:space="preserve"> obtained from a very low </w:t>
      </w:r>
      <w:proofErr w:type="spellStart"/>
      <w:r>
        <w:t>vol</w:t>
      </w:r>
      <w:proofErr w:type="spellEnd"/>
      <w:r>
        <w:t xml:space="preserve"> (</w:t>
      </w:r>
      <w:proofErr w:type="spellStart"/>
      <w:r>
        <w:t>low_bound</w:t>
      </w:r>
      <w:proofErr w:type="spellEnd"/>
      <w:r>
        <w:t xml:space="preserve"> = 0) or very high (</w:t>
      </w:r>
      <w:proofErr w:type="spellStart"/>
      <w:r>
        <w:t>high_bound</w:t>
      </w:r>
      <w:proofErr w:type="spellEnd"/>
      <w:r>
        <w:t xml:space="preserve"> = 1) are of the same sign</w:t>
      </w:r>
      <w:r w:rsidR="003B3535">
        <w:t>. Therefore in this case we just output a given volatility that is not relevant.</w:t>
      </w:r>
    </w:p>
    <w:p w:rsidR="002F402E" w:rsidRDefault="002F402E" w:rsidP="002F402E">
      <w:pPr>
        <w:pStyle w:val="Titre3"/>
      </w:pPr>
      <w:r>
        <w:t>Volatility skew</w:t>
      </w:r>
    </w:p>
    <w:p w:rsidR="002F402E" w:rsidRPr="002F402E" w:rsidRDefault="002F402E" w:rsidP="002F402E">
      <w:r>
        <w:t>Using data from the 2</w:t>
      </w:r>
      <w:r w:rsidRPr="002F402E">
        <w:rPr>
          <w:vertAlign w:val="superscript"/>
        </w:rPr>
        <w:t>nd</w:t>
      </w:r>
      <w:r>
        <w:t xml:space="preserve"> of Jan. 15 to the 4</w:t>
      </w:r>
      <w:r w:rsidRPr="002F402E">
        <w:rPr>
          <w:vertAlign w:val="superscript"/>
        </w:rPr>
        <w:t>th</w:t>
      </w:r>
      <w:r>
        <w:t xml:space="preserve"> of Jan. 16 we get the following 1 year skew, which is obviously wrong as the two volatilities for the lower strikes are not consistent. This is explained by the precedent paragraph. </w:t>
      </w:r>
    </w:p>
    <w:p w:rsidR="00A60E5A" w:rsidRDefault="002F402E" w:rsidP="00A60E5A">
      <w:r>
        <w:rPr>
          <w:noProof/>
        </w:rPr>
        <w:drawing>
          <wp:inline distT="0" distB="0" distL="0" distR="0" wp14:anchorId="37312F1E" wp14:editId="389511D1">
            <wp:extent cx="3131820" cy="1965960"/>
            <wp:effectExtent l="0" t="0" r="11430" b="1524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085D" w:rsidRDefault="0051085D" w:rsidP="00A60E5A">
      <w:r>
        <w:t>Now, removing these two inconsistent volatilities we get the following skew</w:t>
      </w:r>
    </w:p>
    <w:p w:rsidR="0051085D" w:rsidRDefault="0051085D" w:rsidP="00A60E5A">
      <w:r>
        <w:rPr>
          <w:noProof/>
        </w:rPr>
        <w:drawing>
          <wp:inline distT="0" distB="0" distL="0" distR="0" wp14:anchorId="4A57CAEB" wp14:editId="0531987F">
            <wp:extent cx="3131820" cy="1905000"/>
            <wp:effectExtent l="0" t="0" r="1143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23BD" w:rsidRDefault="00022C1B" w:rsidP="00A60E5A">
      <w:r>
        <w:t>The skew has the right shape though it is different from the skew we can find on Bloomberg (quoted skew).</w:t>
      </w:r>
    </w:p>
    <w:p w:rsidR="003B23BD" w:rsidRDefault="003B23BD" w:rsidP="003B23BD">
      <w:r>
        <w:br w:type="page"/>
      </w:r>
    </w:p>
    <w:p w:rsidR="00022C1B" w:rsidRDefault="00022C1B" w:rsidP="00022C1B">
      <w:pPr>
        <w:pStyle w:val="Titre3"/>
      </w:pPr>
      <w:bookmarkStart w:id="0" w:name="_GoBack"/>
      <w:bookmarkEnd w:id="0"/>
      <w:r>
        <w:lastRenderedPageBreak/>
        <w:t>Volatility surface</w:t>
      </w:r>
    </w:p>
    <w:p w:rsidR="00EB69DD" w:rsidRDefault="00EB69DD" w:rsidP="00EB69DD">
      <w:r>
        <w:t>Looking at the graph of the volatility surface with data from the 2</w:t>
      </w:r>
      <w:r w:rsidRPr="00EB69DD">
        <w:rPr>
          <w:vertAlign w:val="superscript"/>
        </w:rPr>
        <w:t>nd</w:t>
      </w:r>
      <w:r>
        <w:t xml:space="preserve"> of Jan. 15 to the 04</w:t>
      </w:r>
      <w:r w:rsidRPr="00EB69DD">
        <w:rPr>
          <w:vertAlign w:val="superscript"/>
        </w:rPr>
        <w:t>th</w:t>
      </w:r>
      <w:r>
        <w:t xml:space="preserve"> of Jan</w:t>
      </w:r>
      <w:r w:rsidR="00416491">
        <w:t>. 16 with maturity 0.5, 0.7 and 1 years and the same strikes than previously, it does look coherent. However I would need to look at historical surfaces to see if the volatility level is the same.</w:t>
      </w:r>
    </w:p>
    <w:p w:rsidR="003B23BD" w:rsidRPr="00EB69DD" w:rsidRDefault="003B23BD" w:rsidP="00EB69DD">
      <w:r>
        <w:rPr>
          <w:noProof/>
        </w:rPr>
        <w:drawing>
          <wp:inline distT="0" distB="0" distL="0" distR="0" wp14:anchorId="68C3A4A9" wp14:editId="223340A3">
            <wp:extent cx="2427082" cy="2145323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630" cy="21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4" w:rsidRPr="00DA32B4" w:rsidRDefault="00DA32B4" w:rsidP="00022C1B">
      <w:pPr>
        <w:pStyle w:val="Titre3"/>
      </w:pPr>
      <w:r w:rsidRPr="00DA32B4">
        <w:t>Arbitrage</w:t>
      </w:r>
    </w:p>
    <w:p w:rsidR="00DA32B4" w:rsidRPr="00DA32B4" w:rsidRDefault="00DA32B4" w:rsidP="00DA32B4">
      <w:r w:rsidRPr="00DA32B4">
        <w:t>If the estimate of</w:t>
      </w:r>
      <w:r>
        <w:t xml:space="preserve"> break-even </w:t>
      </w:r>
      <w:r w:rsidRPr="00DA32B4">
        <w:t xml:space="preserve">volatility we get is higher than the market estimates, then it means that the market implied </w:t>
      </w:r>
      <w:r>
        <w:t xml:space="preserve">volatility </w:t>
      </w:r>
      <w:r w:rsidRPr="00DA32B4">
        <w:t xml:space="preserve">is undervalued and we could arbitrage it buy buying volatility, i.e. </w:t>
      </w:r>
      <w:r>
        <w:t>buy buying options. On the contrary if our break-even implied volatility is lower than the market’s implied volatility we would sell volatility, i.e. sell options.</w:t>
      </w:r>
    </w:p>
    <w:p w:rsidR="00022C1B" w:rsidRPr="00022C1B" w:rsidRDefault="00DA32B4" w:rsidP="00022C1B">
      <w:pPr>
        <w:pStyle w:val="Titre3"/>
      </w:pPr>
      <w:r>
        <w:t>Li</w:t>
      </w:r>
      <w:r w:rsidR="00022C1B">
        <w:t>mits</w:t>
      </w:r>
    </w:p>
    <w:p w:rsidR="00022C1B" w:rsidRDefault="00625809" w:rsidP="00022C1B">
      <w:r>
        <w:t>With data from 2015 to 2017 I got a very different skew and a very different break-even volatility depending on the me</w:t>
      </w:r>
      <w:r w:rsidR="001C7A7F">
        <w:t>thod on which I am computing it. Maybe I should get historical data from 2010 and average the break-even volatility obtained on the different periods (weighted average if better).</w:t>
      </w:r>
    </w:p>
    <w:p w:rsidR="00022C1B" w:rsidRPr="00416491" w:rsidRDefault="001C7A7F">
      <w:r>
        <w:t xml:space="preserve">The skew and surface I obtain are different from the markets ones, this might be explained by the different parameters I did not take into account (dividend yields, weekends </w:t>
      </w:r>
      <w:proofErr w:type="spellStart"/>
      <w:r>
        <w:t>etc</w:t>
      </w:r>
      <w:proofErr w:type="spellEnd"/>
      <w:r>
        <w:t>).</w:t>
      </w:r>
    </w:p>
    <w:p w:rsidR="004B42C8" w:rsidRDefault="004B42C8" w:rsidP="004B42C8">
      <w:pPr>
        <w:pStyle w:val="Titre1"/>
      </w:pPr>
      <w:r w:rsidRPr="0038096E">
        <w:t>Future Work</w:t>
      </w:r>
    </w:p>
    <w:p w:rsidR="003B3535" w:rsidRDefault="009211A2" w:rsidP="00A60E5A">
      <w:pPr>
        <w:pStyle w:val="Titre2"/>
      </w:pPr>
      <w:r>
        <w:t>Getting the right BEV</w:t>
      </w:r>
    </w:p>
    <w:p w:rsidR="003B3535" w:rsidRPr="003B3535" w:rsidRDefault="003B3535" w:rsidP="003B3535">
      <w:r>
        <w:t>The first thing to do would be to make the break-even volatility method more robust, especially to high and low strikes for which we cannot get a consistent volatility.</w:t>
      </w:r>
    </w:p>
    <w:p w:rsidR="00A60E5A" w:rsidRDefault="003B3535" w:rsidP="00A60E5A">
      <w:pPr>
        <w:pStyle w:val="Titre2"/>
      </w:pPr>
      <w:r>
        <w:t>G</w:t>
      </w:r>
      <w:r w:rsidR="00A60E5A">
        <w:t>raphic representation</w:t>
      </w:r>
    </w:p>
    <w:p w:rsidR="00DA508A" w:rsidRPr="00DA508A" w:rsidRDefault="00DA508A" w:rsidP="00DA508A">
      <w:r>
        <w:t xml:space="preserve">Graphic representation is very often an important and useful feature as it allows to see directly from the plot the different implications for the trader. </w:t>
      </w:r>
      <w:r w:rsidR="00103E6C">
        <w:t xml:space="preserve">For this project, I outputted the surface and the skew in csv files and used excel to get the graphs. However it would be interesting to automatically design the surface and the skew (using </w:t>
      </w:r>
      <w:proofErr w:type="spellStart"/>
      <w:r w:rsidR="00103E6C">
        <w:t>gnuplot</w:t>
      </w:r>
      <w:proofErr w:type="spellEnd"/>
      <w:r w:rsidR="00103E6C">
        <w:t xml:space="preserve"> for example).</w:t>
      </w:r>
    </w:p>
    <w:p w:rsidR="00A60E5A" w:rsidRDefault="00A60E5A" w:rsidP="00A60E5A">
      <w:pPr>
        <w:pStyle w:val="Titre2"/>
      </w:pPr>
      <w:r>
        <w:lastRenderedPageBreak/>
        <w:t>Portfolio class</w:t>
      </w:r>
    </w:p>
    <w:p w:rsidR="00BA1BC0" w:rsidRDefault="00BA1BC0" w:rsidP="00BA1BC0">
      <w:r>
        <w:t xml:space="preserve">I started to build a class </w:t>
      </w:r>
      <w:r>
        <w:rPr>
          <w:i/>
        </w:rPr>
        <w:t>portfolio</w:t>
      </w:r>
      <w:r>
        <w:t xml:space="preserve"> which would allow to hold multiple </w:t>
      </w:r>
      <w:r>
        <w:rPr>
          <w:i/>
        </w:rPr>
        <w:t>instruments</w:t>
      </w:r>
      <w:r>
        <w:t xml:space="preserve"> in various quantities, each </w:t>
      </w:r>
      <w:r>
        <w:rPr>
          <w:i/>
        </w:rPr>
        <w:t>instrument</w:t>
      </w:r>
      <w:r>
        <w:t xml:space="preserve"> being hold through an </w:t>
      </w:r>
      <w:proofErr w:type="spellStart"/>
      <w:r>
        <w:rPr>
          <w:i/>
        </w:rPr>
        <w:t>instrument_holder</w:t>
      </w:r>
      <w:proofErr w:type="spellEnd"/>
      <w:r>
        <w:rPr>
          <w:i/>
        </w:rPr>
        <w:t xml:space="preserve"> </w:t>
      </w:r>
      <w:r>
        <w:t xml:space="preserve">that define the instrument, its hold quantities over time and its price over time using </w:t>
      </w:r>
      <w:proofErr w:type="spellStart"/>
      <w:r w:rsidRPr="00BA1BC0">
        <w:rPr>
          <w:i/>
        </w:rPr>
        <w:t>tsh</w:t>
      </w:r>
      <w:proofErr w:type="spellEnd"/>
      <w:r>
        <w:t xml:space="preserve"> objects.</w:t>
      </w:r>
    </w:p>
    <w:p w:rsidR="00BA1BC0" w:rsidRPr="00BA1BC0" w:rsidRDefault="00BA1BC0" w:rsidP="00BA1BC0">
      <w:r>
        <w:t xml:space="preserve">Then we could compute the different hedging strategies for a </w:t>
      </w:r>
      <w:r w:rsidRPr="00BA1BC0">
        <w:rPr>
          <w:i/>
        </w:rPr>
        <w:t>portfolio</w:t>
      </w:r>
      <w:r>
        <w:rPr>
          <w:i/>
        </w:rPr>
        <w:t xml:space="preserve"> </w:t>
      </w:r>
      <w:r>
        <w:t>holding multiple assets, and compute the break-even volatility for each option. This would be useful to get a more realistic view of a portfolio and its hedging etc.</w:t>
      </w:r>
    </w:p>
    <w:p w:rsidR="00A60E5A" w:rsidRDefault="00A60E5A" w:rsidP="00A60E5A">
      <w:pPr>
        <w:pStyle w:val="Titre2"/>
      </w:pPr>
      <w:r>
        <w:t>Other pricing methods</w:t>
      </w:r>
    </w:p>
    <w:p w:rsidR="00B8221A" w:rsidRDefault="00B8221A" w:rsidP="00B8221A">
      <w:r>
        <w:t>In this project I used the Black Scholes formula to compute the price of the option, but we could easily imagine adding other pricing methods (</w:t>
      </w:r>
      <w:proofErr w:type="spellStart"/>
      <w:r>
        <w:t>Heston</w:t>
      </w:r>
      <w:proofErr w:type="spellEnd"/>
      <w:r>
        <w:t xml:space="preserve">, SABR </w:t>
      </w:r>
      <w:proofErr w:type="spellStart"/>
      <w:r>
        <w:t>etc</w:t>
      </w:r>
      <w:proofErr w:type="spellEnd"/>
      <w:r>
        <w:t>). This would give the user more flexibility in terms of pricing.</w:t>
      </w:r>
      <w:r w:rsidR="002E077E">
        <w:t xml:space="preserve"> I would also add methods that take into account dividends, which I did not do here.</w:t>
      </w:r>
    </w:p>
    <w:p w:rsidR="00B8221A" w:rsidRDefault="00B8221A" w:rsidP="00B8221A">
      <w:pPr>
        <w:pStyle w:val="Titre2"/>
      </w:pPr>
      <w:proofErr w:type="spellStart"/>
      <w:r>
        <w:t>Backtesting</w:t>
      </w:r>
      <w:proofErr w:type="spellEnd"/>
      <w:r>
        <w:t xml:space="preserve"> framework</w:t>
      </w:r>
    </w:p>
    <w:p w:rsidR="00B8221A" w:rsidRPr="00B8221A" w:rsidRDefault="00B8221A" w:rsidP="00B8221A">
      <w:r>
        <w:t xml:space="preserve">Finally, we could extend the tool for </w:t>
      </w:r>
      <w:proofErr w:type="spellStart"/>
      <w:r>
        <w:t>backtesting</w:t>
      </w:r>
      <w:proofErr w:type="spellEnd"/>
      <w:r>
        <w:t xml:space="preserve"> purposes. Creating a class </w:t>
      </w:r>
      <w:proofErr w:type="spellStart"/>
      <w:r w:rsidRPr="00B8221A">
        <w:rPr>
          <w:i/>
        </w:rPr>
        <w:t>backtesting</w:t>
      </w:r>
      <w:proofErr w:type="spellEnd"/>
      <w:r>
        <w:t xml:space="preserve"> that would hold a </w:t>
      </w:r>
      <w:r w:rsidRPr="00B8221A">
        <w:rPr>
          <w:i/>
        </w:rPr>
        <w:t>portfolio</w:t>
      </w:r>
      <w:r>
        <w:rPr>
          <w:i/>
        </w:rPr>
        <w:t xml:space="preserve"> </w:t>
      </w:r>
      <w:r>
        <w:t xml:space="preserve">built by the user during a given period, using a given hedging strategy and adding other fine-tuning features could make this tool more </w:t>
      </w:r>
      <w:proofErr w:type="spellStart"/>
      <w:r>
        <w:t>powerfull</w:t>
      </w:r>
      <w:proofErr w:type="spellEnd"/>
      <w:r>
        <w:t xml:space="preserve">. Moreover we could add different performance measures (Sharpe ratio, max drawdown </w:t>
      </w:r>
      <w:proofErr w:type="spellStart"/>
      <w:r>
        <w:t>etc</w:t>
      </w:r>
      <w:proofErr w:type="spellEnd"/>
      <w:r>
        <w:t xml:space="preserve">) to really allow the user to see the complete results of his </w:t>
      </w:r>
      <w:proofErr w:type="spellStart"/>
      <w:r>
        <w:t>backtesting</w:t>
      </w:r>
      <w:proofErr w:type="spellEnd"/>
      <w:r>
        <w:t xml:space="preserve"> portfolio.</w:t>
      </w:r>
    </w:p>
    <w:sectPr w:rsidR="00B8221A" w:rsidRPr="00B8221A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2B" w:rsidRDefault="00436B2B" w:rsidP="00F9528F">
      <w:pPr>
        <w:spacing w:after="0" w:line="240" w:lineRule="auto"/>
      </w:pPr>
      <w:r>
        <w:separator/>
      </w:r>
    </w:p>
  </w:endnote>
  <w:endnote w:type="continuationSeparator" w:id="0">
    <w:p w:rsidR="00436B2B" w:rsidRDefault="00436B2B" w:rsidP="00F9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2B" w:rsidRDefault="00436B2B" w:rsidP="00F9528F">
      <w:pPr>
        <w:spacing w:after="0" w:line="240" w:lineRule="auto"/>
      </w:pPr>
      <w:r>
        <w:separator/>
      </w:r>
    </w:p>
  </w:footnote>
  <w:footnote w:type="continuationSeparator" w:id="0">
    <w:p w:rsidR="00436B2B" w:rsidRDefault="00436B2B" w:rsidP="00F9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28F" w:rsidRPr="00F9528F" w:rsidRDefault="00F9528F">
    <w:pPr>
      <w:pStyle w:val="En-tte"/>
      <w:rPr>
        <w:lang w:val="fr-FR"/>
      </w:rPr>
    </w:pPr>
    <w:r>
      <w:rPr>
        <w:lang w:val="fr-FR"/>
      </w:rPr>
      <w:t>Arthur BAGOURD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8F"/>
    <w:rsid w:val="00022C1B"/>
    <w:rsid w:val="00103E6C"/>
    <w:rsid w:val="00114114"/>
    <w:rsid w:val="001C7A7F"/>
    <w:rsid w:val="002E077E"/>
    <w:rsid w:val="002F402E"/>
    <w:rsid w:val="0038096E"/>
    <w:rsid w:val="003B23BD"/>
    <w:rsid w:val="003B3535"/>
    <w:rsid w:val="003E382C"/>
    <w:rsid w:val="00416491"/>
    <w:rsid w:val="00436B2B"/>
    <w:rsid w:val="004B42C8"/>
    <w:rsid w:val="0051085D"/>
    <w:rsid w:val="00625809"/>
    <w:rsid w:val="007109C2"/>
    <w:rsid w:val="008001AF"/>
    <w:rsid w:val="009211A2"/>
    <w:rsid w:val="009C3F72"/>
    <w:rsid w:val="00A60E5A"/>
    <w:rsid w:val="00A704C9"/>
    <w:rsid w:val="00B8221A"/>
    <w:rsid w:val="00BA1BC0"/>
    <w:rsid w:val="00DA32B4"/>
    <w:rsid w:val="00DA508A"/>
    <w:rsid w:val="00EA3226"/>
    <w:rsid w:val="00EB69DD"/>
    <w:rsid w:val="00F76838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4D33DF-F51E-4D92-B0FE-68435B7C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95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952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8F"/>
  </w:style>
  <w:style w:type="paragraph" w:styleId="Pieddepage">
    <w:name w:val="footer"/>
    <w:basedOn w:val="Normal"/>
    <w:link w:val="PieddepageCar"/>
    <w:uiPriority w:val="99"/>
    <w:unhideWhenUsed/>
    <w:rsid w:val="00F952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28F"/>
  </w:style>
  <w:style w:type="character" w:customStyle="1" w:styleId="Titre2Car">
    <w:name w:val="Titre 2 Car"/>
    <w:basedOn w:val="Policepardfaut"/>
    <w:link w:val="Titre2"/>
    <w:uiPriority w:val="9"/>
    <w:rsid w:val="00F95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0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ocuments\Studies\ParisDauphineUniversity\Master203\M2\cpp\project\data\Skew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ocuments\Studies\ParisDauphineUniversity\Master203\M2\cpp\project\data\Skew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1y skew - not consistent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Skew!$A$1:$I$1</c:f>
              <c:numCache>
                <c:formatCode>General</c:formatCode>
                <c:ptCount val="9"/>
                <c:pt idx="0">
                  <c:v>1800</c:v>
                </c:pt>
                <c:pt idx="1">
                  <c:v>1850</c:v>
                </c:pt>
                <c:pt idx="2">
                  <c:v>1900</c:v>
                </c:pt>
                <c:pt idx="3">
                  <c:v>1950</c:v>
                </c:pt>
                <c:pt idx="4">
                  <c:v>2000</c:v>
                </c:pt>
                <c:pt idx="5">
                  <c:v>2050</c:v>
                </c:pt>
                <c:pt idx="6">
                  <c:v>2100</c:v>
                </c:pt>
                <c:pt idx="7">
                  <c:v>2150</c:v>
                </c:pt>
                <c:pt idx="8">
                  <c:v>2200</c:v>
                </c:pt>
              </c:numCache>
            </c:numRef>
          </c:cat>
          <c:val>
            <c:numRef>
              <c:f>Skew!$A$2:$I$2</c:f>
              <c:numCache>
                <c:formatCode>General</c:formatCode>
                <c:ptCount val="9"/>
                <c:pt idx="0">
                  <c:v>0.5</c:v>
                </c:pt>
                <c:pt idx="1">
                  <c:v>0.5</c:v>
                </c:pt>
                <c:pt idx="2">
                  <c:v>0.16820499999999999</c:v>
                </c:pt>
                <c:pt idx="3">
                  <c:v>0.164825</c:v>
                </c:pt>
                <c:pt idx="4">
                  <c:v>0.16023999999999999</c:v>
                </c:pt>
                <c:pt idx="5">
                  <c:v>0.15046699999999999</c:v>
                </c:pt>
                <c:pt idx="6">
                  <c:v>0.15184800000000001</c:v>
                </c:pt>
                <c:pt idx="7">
                  <c:v>0.14546200000000001</c:v>
                </c:pt>
                <c:pt idx="8">
                  <c:v>0.13728299999999999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7846656"/>
        <c:axId val="-2055089104"/>
      </c:lineChart>
      <c:catAx>
        <c:axId val="-197784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5089104"/>
        <c:crosses val="autoZero"/>
        <c:auto val="1"/>
        <c:lblAlgn val="ctr"/>
        <c:lblOffset val="100"/>
        <c:noMultiLvlLbl val="0"/>
      </c:catAx>
      <c:valAx>
        <c:axId val="-205508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784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1y skew</a:t>
            </a:r>
            <a:r>
              <a:rPr lang="en-US" baseline="0"/>
              <a:t> - consistent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Skew!$C$1:$I$1</c:f>
              <c:numCache>
                <c:formatCode>General</c:formatCode>
                <c:ptCount val="7"/>
                <c:pt idx="0">
                  <c:v>1900</c:v>
                </c:pt>
                <c:pt idx="1">
                  <c:v>1950</c:v>
                </c:pt>
                <c:pt idx="2">
                  <c:v>2000</c:v>
                </c:pt>
                <c:pt idx="3">
                  <c:v>2050</c:v>
                </c:pt>
                <c:pt idx="4">
                  <c:v>2100</c:v>
                </c:pt>
                <c:pt idx="5">
                  <c:v>2150</c:v>
                </c:pt>
                <c:pt idx="6">
                  <c:v>2200</c:v>
                </c:pt>
              </c:numCache>
            </c:numRef>
          </c:cat>
          <c:val>
            <c:numRef>
              <c:f>Skew!$C$2:$I$2</c:f>
              <c:numCache>
                <c:formatCode>General</c:formatCode>
                <c:ptCount val="7"/>
                <c:pt idx="0">
                  <c:v>0.16820499999999999</c:v>
                </c:pt>
                <c:pt idx="1">
                  <c:v>0.164825</c:v>
                </c:pt>
                <c:pt idx="2">
                  <c:v>0.16023999999999999</c:v>
                </c:pt>
                <c:pt idx="3">
                  <c:v>0.15046699999999999</c:v>
                </c:pt>
                <c:pt idx="4">
                  <c:v>0.15184800000000001</c:v>
                </c:pt>
                <c:pt idx="5">
                  <c:v>0.14546200000000001</c:v>
                </c:pt>
                <c:pt idx="6">
                  <c:v>0.13728299999999999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5094000"/>
        <c:axId val="-2055097264"/>
      </c:lineChart>
      <c:catAx>
        <c:axId val="-205509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5097264"/>
        <c:crosses val="autoZero"/>
        <c:auto val="1"/>
        <c:lblAlgn val="ctr"/>
        <c:lblOffset val="100"/>
        <c:noMultiLvlLbl val="0"/>
      </c:catAx>
      <c:valAx>
        <c:axId val="-205509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509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Bagourd</dc:creator>
  <cp:keywords/>
  <dc:description/>
  <cp:lastModifiedBy>Arthur Bagourd</cp:lastModifiedBy>
  <cp:revision>16</cp:revision>
  <dcterms:created xsi:type="dcterms:W3CDTF">2018-01-08T13:11:00Z</dcterms:created>
  <dcterms:modified xsi:type="dcterms:W3CDTF">2018-01-09T02:00:00Z</dcterms:modified>
</cp:coreProperties>
</file>