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3.辅助工具——邮件、脚本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手册目录</w:t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0.基础操作，非老手必看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"https://kdocs.cn/l/chD9gB5M01pw"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https://kdocs.cn/l/chD9gB5M01pw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1.必看，游戏简介与物价表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"https://kdocs.cn/l/ckoSSULLqgP2"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https://kdocs.cn/l/ckoSSULLqgP2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2.起步，起步券与首充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"https://kdocs.cn/l/cuRUgAE5wj8Y"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https://kdocs.cn/l/cuRUgAE5wj8Y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4.任务，注意避坑、任务简介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"https://kdocs.cn/l/coS06cVvW8sz"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https://kdocs.cn/l/coS06cVvW8sz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5.养成，进化、合神及涅槃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"https://kdocs.cn/l/ccyVxbjbyg9G"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https://kdocs.cn/l/ccyVxbjbyg9G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6.百变，百变宠物及套餐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"https://kdocs.cn/l/ceDVAmocrneV"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https://kdocs.cn/l/ceDVAmocrneV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7.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主宠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最荐主宠及其制作流程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"https://kdocs.cn/l/cpewPA8kLiMr"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https://kdocs.cn/l/cpewPA8kLiMr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8.属性，装备及技能等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"https://kdocs.cn/l/cgIIRwZ954Bh"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https://kdocs.cn/l/cgIIRwZ954Bh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9.副本，地图、BOSS、简介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"https://kdocs.cn/l/ciUCjm5pyP8a"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https://kdocs.cn/l/ciUCjm5pyP8a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60" w:beforeAutospacing="0" w:after="60" w:afterAutospacing="0" w:line="312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10.图鉴（不含五行和神系）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"https://kdocs.cn/l/cniDhx850QvS"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https://kdocs.cn/l/cniDhx850QvS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11.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散搭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（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迈向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t>最强组装）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begin"/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instrText xml:space="preserve"> HYPERLINK "https://kdocs.cn/l/cs8BdIOTxdQq" </w:instrTex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separate"/>
      </w:r>
      <w:r>
        <w:rPr>
          <w:rStyle w:val="15"/>
          <w:rFonts w:hint="default" w:ascii="宋体" w:hAnsi="宋体" w:eastAsia="宋体" w:cs="宋体"/>
          <w:b w:val="0"/>
          <w:bCs w:val="0"/>
          <w:i w:val="0"/>
          <w:iCs w:val="0"/>
          <w:spacing w:val="0"/>
          <w:w w:val="100"/>
          <w:sz w:val="21"/>
          <w:szCs w:val="21"/>
          <w:shd w:val="clear" w:fill="FFFFFF"/>
          <w:vertAlign w:val="baseline"/>
        </w:rPr>
        <w:t>https://kdocs.cn/l/cs8BdIOTxdQq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9D9D9D"/>
          <w:spacing w:val="0"/>
          <w:w w:val="100"/>
          <w:sz w:val="21"/>
          <w:szCs w:val="21"/>
          <w:shd w:val="clear" w:fill="FFFFFF"/>
          <w:vertAlign w:val="baseline"/>
        </w:rPr>
        <w:fldChar w:fldCharType="end"/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both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邮件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邮件主要用来处理部分疑难问题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（除了充值问题直接私聊群主，其余问题均发邮件）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，以下为邮件注意事项与建议格式。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（邮件发送至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群主qq邮箱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lanjing.shikong@qq.com，充值问题直接私聊群主）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注意：帐号id需要改名卡（价格见物价表）才可修改。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回档类操作只能回上次下线前最近的整点档，严重误操作后注意时间并立即下线，同时可详细咨询群主。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问题会在三天内进行处理，在此期间帐号可能会被锁定几分钟。没有标明区服，可能无法解决问题。请按照一定的格式编写您的邮件，方便管理员阅读。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【建议按如下格式】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几区：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帐号：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密码：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问题描述：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【如需修改密码】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新密码：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原号主QQ：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我的QQ：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（如果自己就是原号主，可以不填写原号主QQ）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请注意：尽量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准确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地描述你的问题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，这有利于提高处理效率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如果遇到严重误操作情况，一定要马上下线，在处理完毕之前不要上线</w:t>
      </w: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（至于怎么样算严重，可以先在群里问问看，多数玩家都有过类似经历）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并不是任何误操作都可以处理，但是涅错和装备丢弃，都是可以处理的。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关于宠物恢复：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扫荡操作只能恢复最近三天被误扫荡的宠物，且一个月只能恢复3只；不小心被当做副宠物涅槃消失的宠物，如果是在最近一个月则可恢复（除非你运气好，你的服务器日志没有被清空，服务器日志是一个月清空一次）；百变猜谜活动中的宠物，一般情况下是不会帮忙恢复的；如意百变不能选择特殊的活动宠物（目前有铃和漪）。</w:t>
      </w:r>
    </w:p>
    <w:p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sans-serif" w:hAnsi="sans-serif" w:eastAsia="sans-serif" w:cs="sans-serif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关于道具：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每个月开包只能保底一次，且一个月只能使用一次保底卡；每个月只能转移一次（你也可以使用额外转移卡）。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woUserID w:val="1"/>
        </w:rPr>
        <w:t>时空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辅助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群文件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woUserID w:val="1"/>
        </w:rPr>
        <w:t>下载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后选择更新至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最新版本，建议单独建个文件夹放进去。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主要用来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免费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挂机刷图（有抓宠和指定逃跑功能），也有较为便利的任务、交易所等操作，更多有趣用法等你探索！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注意：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挂地狱之门时，要设置比预期刷新层数+1层；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 xml:space="preserve">      谨慎使用辅助的交易所续拍功能。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抓宠设置说明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drawing>
          <wp:inline distT="0" distB="0" distL="114300" distR="114300">
            <wp:extent cx="2619375" cy="1590675"/>
            <wp:effectExtent l="0" t="0" r="9525" b="9525"/>
            <wp:docPr id="13" name="图片 13" descr="/data/weboffice/tmp/webword_405079026/upload_post_object_v2_443764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/data/weboffice/tmp/webword_405079026/upload_post_object_v2_44376457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①勾选后，则进入抓宠模式；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②勾选后，则遇到⑤中设定之外的怪物时进行逃跑操作，一般用于抓宠时避免打怪升级，或用于在冰滩等地图节省刷怪时间；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③用于选择抓宠用的捕捉球类型；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④设置抓宠血线，当数值＜1时，代表百分比血量，当数值≥1时，代表实际血量，使用时需要根据实际情况进行设置；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⑤填写内容将决定抓宠对象或打怪对象（取决于是否勾选①），指定多种怪物时用中文全角逗号隔开名字，怪物名字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不能把特殊符号部分写入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，多种怪物名字无重复字段时也可以只输入怪物名字的部分内容，确保有其独特性即可。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空巷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脚本</w:t>
      </w: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脚本赞助流程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赞助界面扫码支付，1.x版本不低于20r，2.x版本不低于30r，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按需选择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2.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下载最新脚本：如果出现木马警报是正常现象，若不放心，可复制警报的木马名搜索，若是广告弹窗类，则为正常；部分查杀软件可能会云杀查自动把文件删除（即使添加了信任），在恢复区恢复即可；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3.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邮件455986574@qq.com，信息中需要包含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赞助截图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脚本界面右侧的激活信息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：如果是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本地电脑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，则复制（不是截图）“如为本地电脑”后的信息；如果是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云电脑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，则复制（不是截图）“如为云授权”后的信息。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ps：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若为本地电脑，要勾选下侧的“本地电脑绑定”，才能识别你激活的对应信息。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3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※脚本部分设置说明※</w:t>
      </w:r>
    </w:p>
    <w:p>
      <w:pPr>
        <w:jc w:val="center"/>
        <w:rPr>
          <w:rFonts w:hint="default" w:ascii="宋体" w:hAnsi="宋体" w:eastAsia="宋体" w:cs="宋体"/>
          <w:b/>
          <w:bCs/>
          <w:i w:val="0"/>
          <w:iCs w:val="0"/>
          <w:w w:val="100"/>
          <w:sz w:val="32"/>
          <w:szCs w:val="32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32"/>
          <w:szCs w:val="32"/>
          <w:vertAlign w:val="baseline"/>
        </w:rPr>
        <w:t>下文建议配合脚本界面阅读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浏览器字体需要为新宋体，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建议直接用世界之窗浏览器）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</w:pPr>
      <w:r>
        <w:rPr>
          <w:rFonts w:hint="default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！！！脚本运行过程中，需要在背包中使用的道具中（如宠物卵、经验药），不会识别限时道具，个别浏览器可以通过一定方法使脚本可以识别，但那些浏览器又比世界之窗浏览器更容易卡合神！！！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1.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x版本的脚本的操作区域整体可分为3大列，具体界面见下文“部分脚本设置模板”。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right="0" w:rightChars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2.x版本对排版进行了更新，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同ip可至多两个号同时使用，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且可以在辅助打开的主界面使用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并新增了部分功能（会在下文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4"/>
          <w:szCs w:val="24"/>
          <w:vertAlign w:val="baseline"/>
        </w:rPr>
        <w:t>标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4"/>
          <w:szCs w:val="24"/>
          <w:vertAlign w:val="baseline"/>
        </w:rPr>
        <w:t>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说明）。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脚本使用过程中，建议不要使用暂停功能，可能会出现一些奇怪的问题。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b w:val="0"/>
          <w:bCs w:val="0"/>
          <w:color w:val="7030A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2.x版本双开时，在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分辨率较高的情况下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可以非最大化用同一种浏览器（建议世界之窗）错位使用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（但无论如何不能最小化）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，在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分辨率不高时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一般只能用两种浏览器或用辅助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打开的游戏界面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（辅助可能会有一些自然合神方面的问题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，相对比较容易卡住，需要每天看一看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第一列-模式选择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有一个勾选项“合成进化”，该选项的意思是勾选后，才会按照下方紧挨着的主宠进化方式进行进化，取消勾选则下方紧挨着的下拉菜单不生效。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rFonts w:hint="default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ps：“爱莉雅合神”时，第一只爱莉雅会按照主宠进化的方式进行进化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例如：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若此时设置为“主宠A进化，爱蛋B进化”，</w:t>
      </w:r>
      <w:r>
        <w:rPr>
          <w:rFonts w:hint="default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则第一只爱莉雅会以A路线进化</w:t>
      </w:r>
      <w:r>
        <w:rPr>
          <w:rFonts w:hint="eastAsia" w:ascii="宋体" w:hAnsi="宋体" w:eastAsia="宋体" w:cs="宋体"/>
          <w:b/>
          <w:bCs/>
          <w:i w:val="0"/>
          <w:iCs w:val="0"/>
          <w:color w:val="0000FF"/>
          <w:spacing w:val="0"/>
          <w:w w:val="100"/>
          <w:sz w:val="21"/>
          <w:szCs w:val="21"/>
          <w:vertAlign w:val="baseline"/>
        </w:rPr>
        <w:t>。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在不得不使用此种设置时，请对合成方法做出相应调整。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其余部分顾名思义。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color w:val="7030A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2.x版本无变化。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第二列-合神相关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合成经验设置中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，“合出神宠经验”在合神之后还想用脚本涅cc的情况下才勾选，只吃一个五行丹是为了防止后续涅槃时吃丹卡掉。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出神设置中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，主宠达到设定的成长阈值后，会和其他一些选项产生联动：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①下方紧挨着的一般为“爱莉雅自然合神”时使用，50cc前用爱蛋，之后用土bm，可以兼顾效率和成本（下拉菜单选波姆卵）；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②勾选了左侧“合成进化”时，下方勾选“达到成长不再进化”，则可获得对应效果，主要用于4爱合神；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③下方勾选“达到成长只用守护”时，会在主宠达到设定的成长阈值后，开始使用双天神进行合成，进一步提高合神效率，仅在自然合神时有用。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合成材料设置中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守护位置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对应天神灵石在游戏内宠物神殿中下拉菜单的位置，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加成位置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对应3★成长魂石，</w:t>
      </w: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至尊位置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对应至尊、百变等，需要提前自行进入游戏查看。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其他设置中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，“设置聊天”勾选效果不好，建议在使用脚本时，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务必先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自行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把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第二个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聊天频道调整到私聊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，否则极易出现识别错误导致时间或材料的浪费；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同时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必须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把浏览器字体改为新宋体，且页面缩放比例为100%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（其他设置的选项也对第三列生效）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color w:val="7030A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2.x版本中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其他设置移至第三列，并新增道具使用间隔自设（单位为ms），可以更放心地吃小经验；其余新增内容无实际作用，不再赘述。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第三列-涅槃相关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涅槃经验设置中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，副宠经验只吃1个要搭配左边“合成经验设置”的“合出神宠经验”使用，否则吃2个（但有几率被卡掉一个）或吃1个化神丹。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其余部分顾名思义。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涅槃设置中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，第一个勾选项是和左侧合神联动的，顾名思义；第二个勾选项在资源不匮乏的情况下建议用天仙，如果都没有，就不勾选以节省时间；“格斗模式”指买格斗宝宝之卵并吃满天仙当副宠，非氪佬退让；主宠名字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一定不要输入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特殊符号，但要注意部分神宠的冒牌宠物名字极其相似；涅槃材料一、二类比合神时的“合成材料设置”。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u w:val="single"/>
          <w:vertAlign w:val="baseline"/>
        </w:rPr>
        <w:t>抓宠设置中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，和辅助内/游戏内自动战斗抓宠的机制一样，无需多说，主要用于海鲜合神和二区抓涅时更方便。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需要将“其他设置”中的“查找牧场次数”调整为20，“有神圣白虎”和“有C3C4”仍然要勾上。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脚本涅槃的副宠默认是白虎和小神龙，可进行部分特殊选择（如格斗模式是用格斗宝宝）。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  <w:rPr>
          <w:color w:val="7030A0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2.x版本中，涅槃相关设置和抓宠设置并入第二列，同时涅槃相关设置</w:t>
      </w:r>
      <w:r>
        <w:rPr>
          <w:rFonts w:hint="eastAsia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新增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u w:val="single"/>
          <w:vertAlign w:val="baseline"/>
        </w:rPr>
        <w:t>涅槃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u w:val="none"/>
          <w:vertAlign w:val="baseline"/>
        </w:rPr>
        <w:t>主宠进化次数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自设和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u w:val="none"/>
          <w:vertAlign w:val="baseline"/>
        </w:rPr>
        <w:t>涅槃副宠进化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的相关选项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白虎模式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为副宠只吃白虎，可以用于涅小神、白虎的cc；</w:t>
      </w:r>
      <w:r>
        <w:rPr>
          <w:rFonts w:hint="default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如果希望副宠可以同时识别小神龙和白虎，则</w:t>
      </w:r>
      <w:r>
        <w:rPr>
          <w:rFonts w:hint="default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28"/>
          <w:szCs w:val="28"/>
          <w:vertAlign w:val="baseline"/>
        </w:rPr>
        <w:t>不要勾选任何模式</w:t>
      </w:r>
      <w:r>
        <w:rPr>
          <w:rFonts w:hint="default" w:ascii="宋体" w:hAnsi="宋体" w:eastAsia="宋体" w:cs="宋体"/>
          <w:b/>
          <w:bCs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7030A0"/>
          <w:spacing w:val="0"/>
          <w:w w:val="100"/>
          <w:sz w:val="21"/>
          <w:szCs w:val="21"/>
          <w:vertAlign w:val="baseline"/>
        </w:rPr>
        <w:t>其余新增内容无实际作用，不再赘述。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left"/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408" w:lineRule="auto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部分脚本设置模板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（下图仅供参考，特别是材料位置设置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需要</w:t>
      </w:r>
      <w:r>
        <w:rPr>
          <w:rFonts w:hint="default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根据实际情况设置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更主要的是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理解上面的说明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）</w:t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涅槃1.x</w:t>
      </w:r>
      <w:r>
        <w:drawing>
          <wp:inline distT="0" distB="0" distL="114300" distR="114300">
            <wp:extent cx="2114550" cy="2295525"/>
            <wp:effectExtent l="0" t="0" r="0" b="952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涅槃2.x</w:t>
      </w:r>
      <w:r>
        <w:drawing>
          <wp:inline distT="0" distB="0" distL="114300" distR="114300">
            <wp:extent cx="2257425" cy="3162300"/>
            <wp:effectExtent l="0" t="0" r="9525" b="0"/>
            <wp:docPr id="8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4爱合神1.x</w:t>
      </w:r>
      <w:r>
        <w:drawing>
          <wp:inline distT="0" distB="0" distL="114300" distR="114300">
            <wp:extent cx="3267075" cy="3362325"/>
            <wp:effectExtent l="0" t="0" r="9525" b="9525"/>
            <wp:docPr id="1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4爱合神2.x</w:t>
      </w:r>
      <w:r>
        <w:drawing>
          <wp:inline distT="0" distB="0" distL="114300" distR="114300">
            <wp:extent cx="4248150" cy="2647950"/>
            <wp:effectExtent l="0" t="0" r="0" b="0"/>
            <wp:docPr id="10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6爱合神1.x</w:t>
      </w:r>
      <w:r>
        <w:drawing>
          <wp:inline distT="0" distB="0" distL="114300" distR="114300">
            <wp:extent cx="3238500" cy="3324225"/>
            <wp:effectExtent l="0" t="0" r="0" b="9525"/>
            <wp:docPr id="9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324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3爱合神1.x</w:t>
      </w: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1"/>
          <w:szCs w:val="21"/>
          <w:vertAlign w:val="baseline"/>
        </w:rPr>
        <w:t>（新手慎用）</w:t>
      </w:r>
      <w:r>
        <w:drawing>
          <wp:inline distT="0" distB="0" distL="114300" distR="114300">
            <wp:extent cx="3362325" cy="3438525"/>
            <wp:effectExtent l="0" t="0" r="9525" b="9525"/>
            <wp:docPr id="12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jc w:val="center"/>
        <w:rPr>
          <w:rFonts w:hint="default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FF0000"/>
          <w:spacing w:val="0"/>
          <w:w w:val="100"/>
          <w:sz w:val="24"/>
          <w:szCs w:val="24"/>
          <w:vertAlign w:val="baseline"/>
        </w:rPr>
        <w:t>更多设置方式等待补充，也可以问群大佬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ACA2"/>
    <w:multiLevelType w:val="singleLevel"/>
    <w:tmpl w:val="FFFEACA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7BEA59E"/>
    <w:rsid w:val="3AE174A3"/>
    <w:rsid w:val="3EBBA44B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B4C5E"/>
    <w:rsid w:val="6FFF37D2"/>
    <w:rsid w:val="70DE2EF1"/>
    <w:rsid w:val="755E809A"/>
    <w:rsid w:val="77BC1C95"/>
    <w:rsid w:val="77FF34D4"/>
    <w:rsid w:val="77FF7CE1"/>
    <w:rsid w:val="7BD7A426"/>
    <w:rsid w:val="7C5F4108"/>
    <w:rsid w:val="7DED7911"/>
    <w:rsid w:val="7ED29F89"/>
    <w:rsid w:val="7EF55D4F"/>
    <w:rsid w:val="7EFAFA7F"/>
    <w:rsid w:val="7F79C282"/>
    <w:rsid w:val="7F7B6CAE"/>
    <w:rsid w:val="7F7FD13D"/>
    <w:rsid w:val="7FBF6DD0"/>
    <w:rsid w:val="7FCD17FE"/>
    <w:rsid w:val="7FD7E9A0"/>
    <w:rsid w:val="7FE9FBB2"/>
    <w:rsid w:val="8BBF2813"/>
    <w:rsid w:val="8FFFA67E"/>
    <w:rsid w:val="A97F623E"/>
    <w:rsid w:val="AFBF8780"/>
    <w:rsid w:val="BEEFCB4B"/>
    <w:rsid w:val="BF74F784"/>
    <w:rsid w:val="BFE6F841"/>
    <w:rsid w:val="D5DE8897"/>
    <w:rsid w:val="E7FE3684"/>
    <w:rsid w:val="EB7DF0F9"/>
    <w:rsid w:val="EE169C7D"/>
    <w:rsid w:val="EFFF70E4"/>
    <w:rsid w:val="F1CF833A"/>
    <w:rsid w:val="F35F2A61"/>
    <w:rsid w:val="F5714F8C"/>
    <w:rsid w:val="F7792F66"/>
    <w:rsid w:val="F7EEC240"/>
    <w:rsid w:val="FBF75102"/>
    <w:rsid w:val="FD1F6140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rPr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WWO_wpscloud_20231109212122-49d8d70993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2018-06-02T01:24:00Z</dcterms:created>
  <dcterms:modified xsi:type="dcterms:W3CDTF">2023-11-15T00:08:37Z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</Properties>
</file>