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t xml:space="preserve">{Titre}</w:t>
      </w:r>
    </w:p>
    <w:p>
      <w:pPr>
        <w:spacing w:after="240"/>
        <w:rPr>
          <w:color w:val="666666"/>
          <w:sz w:val="22"/>
          <w:szCs w:val="22"/>
        </w:rPr>
      </w:pPr>
      <w:r>
        <w:rPr>
          <w:color w:val="666666"/>
          <w:sz w:val="22"/>
          <w:szCs w:val="22"/>
        </w:rPr>
        <w:t xml:space="preserve">Lieux réservés · un document par événement</w:t>
      </w:r>
    </w:p>
    <w:p>
      <w:pPr>
        <w:pBdr>
          <w:left w:val="single" w:color="000091" w:sz="18" w:space="8"/>
        </w:pBdr>
        <w:shd w:fill="F5F5FE" w:color="auto" w:val="clear"/>
        <w:spacing w:after="240" w:before="120"/>
        <w:ind w:left="160"/>
      </w:pPr>
      <w:r>
        <w:rPr>
          <w:i/>
          <w:iCs/>
          <w:color w:val="3A3A3A"/>
          <w:sz w:val="19"/>
          <w:szCs w:val="19"/>
        </w:rPr>
        <w:t xml:space="preserve">Modèle 3 · Référence portée par la ligne. Ici, c’est la ligne du widget (un événement) qui désigne d’autres lignes : sa colonne Lieux référence la table Lieux. Une balise Lieux.Colonne liste les lieux choisis, dans l’ordre de la colonne.</w:t>
      </w:r>
    </w:p>
    <w:p>
      <w:pPr>
        <w:spacing w:after="120"/>
      </w:pPr>
      <w:r>
        <w:t xml:space="preserve">Cet événement de type </w:t>
      </w:r>
      <w:r>
        <w:rPr>
          <w:b/>
          <w:bCs/>
        </w:rPr>
        <w:t xml:space="preserve">{Type}</w:t>
      </w:r>
      <w:r>
        <w:t xml:space="preserve"> occupe les lieux suivants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{Lieux.Nom}</w:t>
      </w:r>
      <w:r>
        <w:t xml:space="preserve"> — capacité </w:t>
      </w:r>
      <w:r>
        <w:t xml:space="preserve">{Lieux.Jauge}</w:t>
      </w:r>
      <w:r>
        <w:t xml:space="preserve"> places</w:t>
      </w:r>
    </w:p>
    <w:p>
      <w:pPr>
        <w:spacing w:after="120"/>
        <w:rPr>
          <w:i/>
          <w:iCs/>
          <w:color w:val="666666"/>
        </w:rPr>
      </w:pPr>
      <w:r>
        <w:rPr>
          <w:i/>
          <w:iCs/>
          <w:color w:val="666666"/>
        </w:rPr>
        <w:t xml:space="preserve">{^Lieux}Aucun lieu n’est encore réservé.{/Lieux}</w:t>
      </w:r>
    </w:p>
    <w:p>
      <w:pPr>
        <w:spacing w:after="120"/>
      </w:pPr>
      <w:r>
        <w:t xml:space="preserve">Participants attendus : </w:t>
      </w:r>
      <w:r>
        <w:rPr>
          <w:b/>
          <w:bCs/>
        </w:rPr>
        <w:t xml:space="preserve">{Participants}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/>
      <w:jc w:val="center"/>
      <w:rPr>
        <w:color w:val="666666"/>
        <w:sz w:val="17"/>
        <w:szCs w:val="17"/>
      </w:rPr>
    </w:pPr>
    <w:r>
      <w:rPr>
        <w:color w:val="666666"/>
        <w:sz w:val="17"/>
        <w:szCs w:val="17"/>
      </w:rPr>
      <w:t xml:space="preserve">{Titre} · {Debut_texte}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C8D8" w:sz="4" w:space="4"/>
      </w:pBdr>
      <w:spacing w:after="120"/>
      <w:rPr>
        <w:color w:val="666666"/>
        <w:sz w:val="17"/>
        <w:szCs w:val="17"/>
      </w:rPr>
    </w:pPr>
    <w:r>
      <w:rPr>
        <w:color w:val="666666"/>
        <w:sz w:val="17"/>
        <w:szCs w:val="17"/>
      </w:rPr>
      <w:t xml:space="preserve">Publipostage · démonstration · référence portée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00091"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0091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color w:val="1212F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2026-10-06T08:46:32.510Z</dcterms:created>
  <dcterms:modified xsi:type="dcterms:W3CDTF">2026-10-06T08:46:32.510Z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