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0A" w:rsidRDefault="00036048" w:rsidP="00D96B0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Лекция 4</w:t>
      </w:r>
      <w:r w:rsidR="00D96B0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D96B0A" w:rsidRPr="00D96B0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Аппаратные средства защиты информации в микропроцессоре</w:t>
      </w:r>
    </w:p>
    <w:p w:rsidR="00D96B0A" w:rsidRPr="00D96B0A" w:rsidRDefault="00D96B0A" w:rsidP="00D96B0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памяти одновременно могут находиться несколько независимых программ, необходимы специальные меры по предотвращению или ограничению обращений одной программы к областям памяти, используемым другими программами. Программы могут содержать такие ошибки, которые, если этому не воспрепятствовать, приводят к искажению информации, принадлежащей другим программам. Последствия таких ошибок особенно опасны, если разрушению подвергнутся программы операционной системы. Другими словами, надо исключить несанкционированное воздействие программы пользователя на работу п</w:t>
      </w:r>
      <w:bookmarkStart w:id="0" w:name="_GoBack"/>
      <w:bookmarkEnd w:id="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 других пользователей и программ операционной системы.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воспрепятствовать разрушению одних программ другими, достаточно защитить область памяти данной программы от попыток записи в нее со стороны других программ, а в некоторых случаях и своей программы (</w:t>
      </w:r>
      <w:bookmarkStart w:id="1" w:name="keyword1"/>
      <w:bookmarkEnd w:id="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записи), при этом допускается обращение других программ к этой области памяти для считывания данных.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других случаях, например, при ограничениях на </w:t>
      </w:r>
      <w:bookmarkStart w:id="2" w:name="keyword2"/>
      <w:bookmarkEnd w:id="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информации, хранящейся в системе, необходимо иметь возможность запрещать другим программам производить как </w:t>
      </w:r>
      <w:bookmarkStart w:id="3" w:name="keyword3"/>
      <w:bookmarkEnd w:id="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запись, так и считывание в данной области памяти. Такая </w:t>
      </w:r>
      <w:bookmarkStart w:id="4" w:name="keyword4"/>
      <w:bookmarkEnd w:id="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от записи и считывания помогает отладке программы, при этом осуществляется </w:t>
      </w:r>
      <w:bookmarkStart w:id="5" w:name="keyword5"/>
      <w:bookmarkEnd w:id="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каждого случая выхода за область памяти своей программы.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облегчения отладки программ желательно выявлять и такие характерные ошибки в программах, как попытки использования данных вместо команд или команд вместо данных в собственной программе, хотя эти ошибки могут и не разрушать информацию.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</w:t>
      </w:r>
      <w:bookmarkStart w:id="6" w:name="keyword6"/>
      <w:bookmarkEnd w:id="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 памяти должны предотвращать:</w:t>
      </w:r>
    </w:p>
    <w:p w:rsidR="00D96B0A" w:rsidRPr="00D96B0A" w:rsidRDefault="00D96B0A" w:rsidP="00D96B0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неразрешенное взаимодействие пользователей друг с другом;</w:t>
      </w:r>
    </w:p>
    <w:p w:rsidR="00D96B0A" w:rsidRPr="00D96B0A" w:rsidRDefault="00D96B0A" w:rsidP="00D96B0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несанкционированный доступ пользователей к данным;</w:t>
      </w:r>
    </w:p>
    <w:p w:rsidR="00D96B0A" w:rsidRPr="00D96B0A" w:rsidRDefault="00D96B0A" w:rsidP="00D96B0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повреждение программ и данных из-за ошибок в программах;</w:t>
      </w:r>
    </w:p>
    <w:p w:rsidR="00D96B0A" w:rsidRPr="00D96B0A" w:rsidRDefault="00D96B0A" w:rsidP="00D96B0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намеренные попытки разрушить </w:t>
      </w:r>
      <w:bookmarkStart w:id="7" w:name="keyword7"/>
      <w:bookmarkEnd w:id="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системы;</w:t>
      </w:r>
    </w:p>
    <w:p w:rsidR="00D96B0A" w:rsidRPr="00D96B0A" w:rsidRDefault="00D96B0A" w:rsidP="00D96B0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случайные искажения данных.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защиты микропроцессора делятся на 2 группы:</w:t>
      </w:r>
    </w:p>
    <w:p w:rsidR="00D96B0A" w:rsidRPr="00D96B0A" w:rsidRDefault="00D96B0A" w:rsidP="00D96B0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защиту при управлении памятью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</w:p>
    <w:p w:rsidR="00D96B0A" w:rsidRPr="00D96B0A" w:rsidRDefault="00D96B0A" w:rsidP="00D96B0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защиту по привилегиям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Средства управления памятью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обнаруживают большинство программных ошибок.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 загрузки селектора в </w:t>
      </w:r>
      <w:bookmarkStart w:id="8" w:name="keyword8"/>
      <w:bookmarkEnd w:id="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сегментный регистр и кэширования дескриптора осу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ществляется несколько контро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льных проверок:</w:t>
      </w:r>
      <w:bookmarkStart w:id="9" w:name="keyword9"/>
      <w:bookmarkEnd w:id="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проверяет, что </w:t>
      </w:r>
      <w:bookmarkStart w:id="10" w:name="keyword10"/>
      <w:bookmarkEnd w:id="1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пределах таблицы, определяемой его битом TI;</w:t>
      </w:r>
    </w:p>
    <w:p w:rsidR="00D96B0A" w:rsidRPr="00D96B0A" w:rsidRDefault="00D96B0A" w:rsidP="00D96B0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селектора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сегментный регистр данных (</w:t>
      </w:r>
      <w:bookmarkStart w:id="11" w:name="keyword11"/>
      <w:bookmarkEnd w:id="1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DS, ES, FS, GS)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дескриптора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разрешать считывание из сегмента.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выполняемые сегменты для этих регистров не допускаются, но сегменты с разрешенными операциями выполнения/считывания допустимы;</w:t>
      </w:r>
    </w:p>
    <w:p w:rsidR="00D96B0A" w:rsidRPr="00D96B0A" w:rsidRDefault="00D96B0A" w:rsidP="00D96B0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сегментного регистра </w:t>
      </w:r>
      <w:r w:rsidRPr="00DA3B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стека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SS) в сегменте должны быть разрешены операции считывания и записи;</w:t>
      </w:r>
    </w:p>
    <w:p w:rsidR="00D96B0A" w:rsidRPr="00D96B0A" w:rsidRDefault="00D96B0A" w:rsidP="00D96B0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регистра </w:t>
      </w:r>
      <w:r w:rsidR="00DA3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кода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CS сегмент должен быть обязательно исполняемым;</w:t>
      </w:r>
    </w:p>
    <w:p w:rsidR="00D96B0A" w:rsidRPr="00D96B0A" w:rsidRDefault="00D96B0A" w:rsidP="00D96B0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регистр LDTR можно загружать только селектор, указывающий на дескриптор сегмента типа </w:t>
      </w:r>
      <w:bookmarkStart w:id="12" w:name="keyword12"/>
      <w:bookmarkEnd w:id="1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LDT;</w:t>
      </w:r>
    </w:p>
    <w:p w:rsidR="00D96B0A" w:rsidRPr="00D96B0A" w:rsidRDefault="00D96B0A" w:rsidP="00D96B0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регистр TR можно загружать только селектор, указывающий на дескриптор сегмента состояния задачи.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хотя бы одна проверка дала отрицательный результат, то формируется особый случай и </w:t>
      </w:r>
      <w:bookmarkStart w:id="13" w:name="keyword13"/>
      <w:bookmarkEnd w:id="1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селектора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производится.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загрузки селектора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фактическом обращении к памяти </w:t>
      </w:r>
      <w:bookmarkStart w:id="14" w:name="keyword14"/>
      <w:bookmarkEnd w:id="1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контролирует, чтобы запрашиваемая операция (чтение/</w:t>
      </w:r>
      <w:bookmarkStart w:id="15" w:name="keyword15"/>
      <w:bookmarkEnd w:id="1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запись)</w:t>
      </w:r>
      <w:r w:rsidR="0086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сегмента была разрешена. На этом этапе обнаруживаются и отвергаются попытки записи в сегмент кода или в только считываемые </w:t>
      </w:r>
      <w:bookmarkStart w:id="16" w:name="keyword16"/>
      <w:bookmarkEnd w:id="1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сегменты данных, а также считывание из сегмента кода, для которого разрешено только выполнение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Здесь же проводится проверка 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превышения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сформированного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смещения в сегменте 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длины сегмента, указанной в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поле предела дескриптора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ситуации невозможно выявить при загрузке селектора.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по привилегиям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фиксирует более тонкие ошибки и намеренные попытки нарушить </w:t>
      </w:r>
      <w:bookmarkStart w:id="17" w:name="keyword17"/>
      <w:bookmarkEnd w:id="1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системы.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привилегиями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понимается свойство, определяющее, какие </w:t>
      </w:r>
      <w:bookmarkStart w:id="18" w:name="keyword18"/>
      <w:bookmarkEnd w:id="1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и обращения к памяти разрешается производить процессору при выполнении текущей задачи.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аппаратном уровне в процессоре поддерживаются 4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Распознаваемым процессором объектам назначается </w:t>
      </w:r>
      <w:bookmarkStart w:id="19" w:name="keyword19"/>
      <w:bookmarkEnd w:id="1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от 0 до 3, причем 0 соответствует высшему, а 3 - низшему уровню привилегий. С помощью указания уровня привилегий и правил защиты обеспечивается </w:t>
      </w:r>
      <w:bookmarkStart w:id="20" w:name="keyword20"/>
      <w:bookmarkEnd w:id="2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управляемый доступ к процедурам и данным операционной системы и других задач.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Привилегии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устанавливаются значениями соответствующих полей в следующих основных </w:t>
      </w:r>
      <w:bookmarkStart w:id="21" w:name="keyword21"/>
      <w:bookmarkEnd w:id="2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 объектах микропроцессора:</w:t>
      </w:r>
    </w:p>
    <w:p w:rsidR="00D96B0A" w:rsidRPr="00D96B0A" w:rsidRDefault="00D96B0A" w:rsidP="00D96B0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keyword22"/>
      <w:bookmarkEnd w:id="2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-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привилегий сегмента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(находится в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байте доступа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дескриптора сегмента);</w:t>
      </w:r>
    </w:p>
    <w:p w:rsidR="00D96B0A" w:rsidRPr="00D96B0A" w:rsidRDefault="00D96B0A" w:rsidP="00D96B0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keyword23"/>
      <w:bookmarkEnd w:id="2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RPL - биты &lt;0,1&gt;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хранящегося в </w:t>
      </w:r>
      <w:bookmarkStart w:id="24" w:name="keyword24"/>
      <w:bookmarkEnd w:id="2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сегментном регистре;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</w:t>
      </w:r>
      <w:bookmarkStart w:id="25" w:name="keyword25"/>
      <w:bookmarkEnd w:id="2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привилегий программы </w:t>
      </w:r>
      <w:bookmarkStart w:id="26" w:name="keyword26"/>
      <w:bookmarkEnd w:id="2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CPL задается полем </w:t>
      </w:r>
      <w:bookmarkStart w:id="27" w:name="keyword27"/>
      <w:bookmarkEnd w:id="2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RPL селектора, хранящегося в </w:t>
      </w:r>
      <w:bookmarkStart w:id="28" w:name="keyword28"/>
      <w:bookmarkEnd w:id="2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сегментном регистре CS;</w:t>
      </w:r>
    </w:p>
    <w:p w:rsidR="00D96B0A" w:rsidRPr="00D96B0A" w:rsidRDefault="00D96B0A" w:rsidP="00D96B0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IOPL - поле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 флагов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указывает, на каком уровне привилегий разрешено выполнять операции ввода/вывода, а также в некоторых других объектах, используемых, например, при переключении задач и обработке прерываний.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число программ, которые могут выполняться на более высоком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уменьшается к уровню 0 и так как программы уровня 0 действуют как </w:t>
      </w:r>
      <w:bookmarkStart w:id="29" w:name="keyword29"/>
      <w:bookmarkEnd w:id="2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ядро системы,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изображаются в виде четырех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колец защиты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bookmarkStart w:id="30" w:name="keyword30"/>
      <w:bookmarkEnd w:id="30"/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Rings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hyperlink r:id="rId6" w:anchor="image.5.1" w:tgtFrame="_blank" w:history="1">
        <w:r w:rsidRPr="00D96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5.1</w:t>
        </w:r>
      </w:hyperlink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image.5.1"/>
      <w:bookmarkEnd w:id="31"/>
      <w:r w:rsidRPr="00D96B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1A3B2" wp14:editId="4351A7C6">
            <wp:extent cx="4993640" cy="2377440"/>
            <wp:effectExtent l="0" t="0" r="0" b="3810"/>
            <wp:docPr id="1" name="Рисунок 1" descr="&quot;Кольца защиты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Кольца защиты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0A" w:rsidRPr="00D96B0A" w:rsidRDefault="00D96B0A" w:rsidP="00D96B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5.1.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"Кольца защиты"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Типовое распределение программ по кольцам защиты выглядит следующим образом:</w:t>
      </w:r>
    </w:p>
    <w:p w:rsidR="00D96B0A" w:rsidRPr="00D96B0A" w:rsidRDefault="00D96B0A" w:rsidP="00D96B0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0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: ядро ОС, обеспечивающее инициализацию работы, управление доступом к памяти, защиту и ряд других жизненно важных функций, нарушение которых полностью выводит из строя процессор;</w:t>
      </w:r>
    </w:p>
    <w:p w:rsidR="00D96B0A" w:rsidRPr="00D96B0A" w:rsidRDefault="00D96B0A" w:rsidP="00D96B0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часть программ ОС (утилиты);</w:t>
      </w:r>
    </w:p>
    <w:p w:rsidR="00D96B0A" w:rsidRPr="00D96B0A" w:rsidRDefault="00D96B0A" w:rsidP="00D96B0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служебные программы ОС (драйверы, СУБД, специализированные подсистемы программирования и т. д.);</w:t>
      </w:r>
    </w:p>
    <w:p w:rsidR="00D96B0A" w:rsidRPr="00D96B0A" w:rsidRDefault="00D96B0A" w:rsidP="00D96B0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3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прикладные программы пользователя.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keyword31"/>
      <w:bookmarkEnd w:id="3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Аппаратные средства процессора, работающего в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постоянно контролируют, что текущая </w:t>
      </w:r>
      <w:bookmarkStart w:id="33" w:name="keyword32"/>
      <w:bookmarkEnd w:id="3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достаточно привилегированна для того, чтобы:</w:t>
      </w:r>
    </w:p>
    <w:p w:rsidR="00D96B0A" w:rsidRPr="00D96B0A" w:rsidRDefault="00D96B0A" w:rsidP="00D96B0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выполнять некоторые команды, называемые привилегированными;</w:t>
      </w:r>
    </w:p>
    <w:p w:rsidR="00D96B0A" w:rsidRPr="00D96B0A" w:rsidRDefault="00D96B0A" w:rsidP="00D96B0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выполнять операции ввода/вывода на том или ином внешнем устройстве;</w:t>
      </w:r>
    </w:p>
    <w:p w:rsidR="00D96B0A" w:rsidRPr="00D96B0A" w:rsidRDefault="00D96B0A" w:rsidP="00D96B0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обращаться к данным других программ;</w:t>
      </w:r>
    </w:p>
    <w:p w:rsidR="00D96B0A" w:rsidRPr="00D96B0A" w:rsidRDefault="00D96B0A" w:rsidP="00D96B0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передавать управление внешнему (по отношению к самой программе) коду командами межсегментной передачи управления.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Привилегированные команды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те команды, которые влияют на </w:t>
      </w:r>
      <w:bookmarkStart w:id="34" w:name="keyword33"/>
      <w:bookmarkEnd w:id="3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механизмы управления памятью, защиты и некоторые другие жизненно важные функции. Это, например, команды загрузки таблиц дескрипторов </w:t>
      </w:r>
      <w:bookmarkStart w:id="35" w:name="keyword34"/>
      <w:bookmarkEnd w:id="3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GDT, </w:t>
      </w:r>
      <w:bookmarkStart w:id="36" w:name="keyword35"/>
      <w:bookmarkEnd w:id="3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IDT, </w:t>
      </w:r>
      <w:bookmarkStart w:id="37" w:name="keyword36"/>
      <w:bookmarkEnd w:id="3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LDT, команды обмена с </w:t>
      </w:r>
      <w:bookmarkStart w:id="38" w:name="keyword37"/>
      <w:bookmarkEnd w:id="3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регистрами управления </w:t>
      </w:r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CRi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могут выполняться только программами, имеющими наивысший (нулевой)</w:t>
      </w:r>
      <w:r w:rsidR="009654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приводит к тому, что простую незащищенную систему можно целиком реализовать только в кольце 0, так как в других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кольцах защиты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будут доступны все команды.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keyword38"/>
      <w:bookmarkEnd w:id="39"/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Операции ввода/вывода разрешено выполнять программам, </w:t>
      </w:r>
      <w:bookmarkStart w:id="40" w:name="keyword39"/>
      <w:bookmarkEnd w:id="40"/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уровень привилегий которых не ниже значения, установленного в </w:t>
      </w:r>
      <w:bookmarkStart w:id="41" w:name="keyword40"/>
      <w:bookmarkEnd w:id="41"/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поле IOPL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регистра флагов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.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есть должно выполняться соотношение: </w:t>
      </w:r>
      <w:bookmarkStart w:id="42" w:name="keyword41"/>
      <w:bookmarkEnd w:id="4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CPL </w:t>
      </w:r>
      <w:r w:rsidRPr="00D96B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E350A" wp14:editId="06659FDF">
            <wp:extent cx="246380" cy="191135"/>
            <wp:effectExtent l="0" t="0" r="0" b="0"/>
            <wp:docPr id="2" name="Рисунок 2" descr="\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IOPL.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к данным других программ разрешается только на своем и менее привилегированном уровнях защиты (</w:t>
      </w:r>
      <w:hyperlink r:id="rId9" w:anchor="image.5.2" w:tgtFrame="_blank" w:history="1">
        <w:r w:rsidRPr="00D96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5.2</w:t>
        </w:r>
      </w:hyperlink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image.5.2"/>
      <w:bookmarkEnd w:id="43"/>
      <w:r w:rsidRPr="00D96B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B2DC52" wp14:editId="7FBAF300">
            <wp:extent cx="4269740" cy="1979930"/>
            <wp:effectExtent l="0" t="0" r="0" b="1270"/>
            <wp:docPr id="3" name="Рисунок 3" descr="Порядок взаимодействия программ и данных на разных уровнях привилеги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рядок взаимодействия программ и данных на разных уровнях привилегий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0A" w:rsidRPr="00D96B0A" w:rsidRDefault="00D96B0A" w:rsidP="00D96B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5.2.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взаимодействия программ и данных на разных уровнях привилегий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Передачи управления между программами ограничиваются только текущим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кольцом защиты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. В то же время в процессе выполнения любой программы необходимо обращаться к программам, находящимся на более высоком уровне привилегий, например, к драйверам или </w:t>
      </w:r>
      <w:bookmarkStart w:id="44" w:name="keyword42"/>
      <w:bookmarkEnd w:id="44"/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СУБД. Для этих целей используются специально установленные точки 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lastRenderedPageBreak/>
        <w:t>входа в эти программы (шлюзы).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управления на более низкий </w:t>
      </w:r>
      <w:bookmarkStart w:id="45" w:name="keyword43"/>
      <w:bookmarkEnd w:id="4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привилегий осуществляется с помощью механизма подчиненных сегментов.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передаче управления подчиненному сегменту действует правило: </w:t>
      </w:r>
      <w:bookmarkStart w:id="46" w:name="keyword44"/>
      <w:bookmarkEnd w:id="4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DPL&gt;=</w:t>
      </w:r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47" w:name="keyword45"/>
      <w:bookmarkEnd w:id="4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CPL, </w:t>
      </w:r>
      <w:bookmarkStart w:id="48" w:name="keyword46"/>
      <w:bookmarkEnd w:id="4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RPL). Однако при этом подчиненный код будет выполняться на том же уровне привилегий, что и вызвавший его код (</w:t>
      </w:r>
      <w:bookmarkStart w:id="49" w:name="keyword47"/>
      <w:bookmarkEnd w:id="4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CPL не изменится). Ограничивая передачу управления в пределах одного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кольца защиты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50" w:name="keyword48"/>
      <w:bookmarkEnd w:id="5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предотвращает </w:t>
      </w:r>
      <w:bookmarkStart w:id="51" w:name="keyword49"/>
      <w:bookmarkEnd w:id="5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произвольное изменение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уровней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Ели бы </w:t>
      </w:r>
      <w:bookmarkStart w:id="52" w:name="keyword50"/>
      <w:bookmarkEnd w:id="5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bookmarkStart w:id="53" w:name="keyword51"/>
      <w:bookmarkEnd w:id="5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CPL можно было легко изменить, все остальные средства защиты по привилегиям потеряли бы смысл.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4" w:name="sect2"/>
      <w:bookmarkEnd w:id="54"/>
      <w:r w:rsidRPr="00D96B0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шлюзов вызова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работы программам постоянно приходится обращаться к программам, находящимся на более высоком уровне привилегий, например, к драйверам внешних устройств, системам программирования. </w:t>
      </w:r>
      <w:bookmarkStart w:id="55" w:name="keyword52"/>
      <w:bookmarkEnd w:id="5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Прямой бесконтрольный вызов таких программ запрещается средствами защиты. Однако если к какой-либо системной программе предусматривается обращение со стороны менее привилегированных программ, то для нее создается специальный </w:t>
      </w:r>
      <w:bookmarkStart w:id="56" w:name="keyword53"/>
      <w:bookmarkEnd w:id="5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-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наиболее интересный момент связан с реализацией этого шлюза. С одной стороны, пользователю необходимо предоставить возможность выполнить необходимую ему более привилегированную программу. Но, с другой стороны, бесконтрольный вызов таких программ, например, </w:t>
      </w:r>
      <w:bookmarkStart w:id="57" w:name="keyword54"/>
      <w:bookmarkEnd w:id="5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драйвера с его середины вследствие ошибок программирования или злого умысла, может привести к непредсказуемым последствиям.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необходимо дать возможность обращаться к системным программам, но </w:t>
      </w:r>
      <w:proofErr w:type="gram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обращаться</w:t>
      </w:r>
      <w:proofErr w:type="gram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начиная с определенной фиксированной точки кода.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Шлюзы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некоторые системные объекты, которые обеспечивают вход в строго определенную точку программы, находящейся на более высоком уровне привилегий.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keyword55"/>
      <w:bookmarkEnd w:id="5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Шлюз должен быть предварительно помещен в таблицу дескрипторов. Дескрипторы шлюзов не определяют никакого адресного пространства, поэтому в них нет полей базы и предела, то есть они фактически не являются дескрипторами. Обращение к более привилегированным программам производится командами, аналогичными командам обращения к подпрограммам в другом кодовом сегменте (команды типа FAR CALL).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нельзя перейти в более привилегированный сегмент командой с полной передачей управления: "пришел на уровень с более высокими привилегиями и там остался", а переход возможен только с помощью команд с возвратом. </w:t>
      </w:r>
      <w:r w:rsidRPr="00D96B0A">
        <w:rPr>
          <w:rFonts w:ascii="Times New Roman" w:eastAsia="Times New Roman" w:hAnsi="Times New Roman" w:cs="Times New Roman"/>
          <w:sz w:val="24"/>
          <w:szCs w:val="24"/>
          <w:shd w:val="clear" w:color="auto" w:fill="A6A6A6" w:themeFill="background1" w:themeFillShade="A6"/>
          <w:lang w:eastAsia="ru-RU"/>
        </w:rPr>
        <w:t xml:space="preserve">Эти команды должны адресовать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A6A6A6" w:themeFill="background1" w:themeFillShade="A6"/>
          <w:lang w:eastAsia="ru-RU"/>
        </w:rPr>
        <w:t>шлюз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shd w:val="clear" w:color="auto" w:fill="A6A6A6" w:themeFill="background1" w:themeFillShade="A6"/>
          <w:lang w:eastAsia="ru-RU"/>
        </w:rPr>
        <w:t>,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не сегмент кода назначения.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определяет сегмент кода, которому передается управление, и точное смещение в этом сегменте, где начинается выполнение процедуры.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шлюза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на </w:t>
      </w:r>
      <w:hyperlink r:id="rId11" w:anchor="image.5.3" w:tgtFrame="_blank" w:history="1">
        <w:r w:rsidRPr="00D96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5.3</w:t>
        </w:r>
      </w:hyperlink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B0A" w:rsidRPr="00D96B0A" w:rsidRDefault="00D96B0A" w:rsidP="009654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image.5.3"/>
      <w:bookmarkEnd w:id="59"/>
      <w:r w:rsidRPr="00D96B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95690" wp14:editId="7B4AAD0C">
            <wp:extent cx="3077210" cy="810895"/>
            <wp:effectExtent l="0" t="0" r="8890" b="8255"/>
            <wp:docPr id="4" name="Рисунок 4" descr="Формат шлюза вызов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т шлюза вызова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0A" w:rsidRPr="00D96B0A" w:rsidRDefault="00D96B0A" w:rsidP="009654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Рис. 5.3. 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Формат шлюза вызова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селектор того сегмента, куда передается управление, и смещение в этом сегменте. Это, с одной стороны, позволяет найти данную программу, но, с другой стороны, строго определяет точку входа в программу, чтобы можно было запустить ее только со строго определенного места.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важными параметрами, определяемыми шлюзом вызова, являются: P -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присутствия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WC - количество параметров, передаваемых из стека текущей программы в </w:t>
      </w:r>
      <w:bookmarkStart w:id="60" w:name="keyword56"/>
      <w:bookmarkEnd w:id="6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стек вызываемой программы; </w:t>
      </w:r>
      <w:bookmarkStart w:id="61" w:name="keyword57"/>
      <w:bookmarkEnd w:id="6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-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шлюза вызова проводится следующий </w:t>
      </w:r>
      <w:bookmarkStart w:id="62" w:name="keyword58"/>
      <w:bookmarkEnd w:id="6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уровней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B0A" w:rsidRPr="00D96B0A" w:rsidRDefault="00D96B0A" w:rsidP="00D96B0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bookmarkStart w:id="63" w:name="keyword59"/>
      <w:bookmarkEnd w:id="6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шлюза вызова должно быть больше или равно значению текущего уровня привилегий </w:t>
      </w:r>
      <w:bookmarkStart w:id="64" w:name="keyword60"/>
      <w:bookmarkEnd w:id="6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CPL и значению </w:t>
      </w:r>
      <w:bookmarkStart w:id="65" w:name="keyword61"/>
      <w:bookmarkEnd w:id="6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RPL селектора, вызывающего шлюз;</w:t>
      </w:r>
    </w:p>
    <w:p w:rsidR="00D96B0A" w:rsidRPr="00D96B0A" w:rsidRDefault="00D96B0A" w:rsidP="00D96B0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bookmarkStart w:id="66" w:name="keyword62"/>
      <w:bookmarkEnd w:id="6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шлюза вызова должно быть больше или равно значению </w:t>
      </w:r>
      <w:bookmarkStart w:id="67" w:name="keyword63"/>
      <w:bookmarkEnd w:id="6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DPL целевого сегмента кода;</w:t>
      </w:r>
    </w:p>
    <w:p w:rsidR="00D96B0A" w:rsidRPr="00D96B0A" w:rsidRDefault="00D96B0A" w:rsidP="00D96B0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bookmarkStart w:id="68" w:name="keyword64"/>
      <w:bookmarkEnd w:id="6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целевого сегмента кода должно быть меньше или равно значению текущего уровня привилегий </w:t>
      </w:r>
      <w:bookmarkStart w:id="69" w:name="keyword65"/>
      <w:bookmarkEnd w:id="6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CPL.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использования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шлюза вызова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на </w:t>
      </w:r>
      <w:hyperlink r:id="rId13" w:anchor="image.5.4" w:tgtFrame="_blank" w:history="1">
        <w:r w:rsidRPr="00D96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5.4</w:t>
        </w:r>
      </w:hyperlink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B0A" w:rsidRPr="00D96B0A" w:rsidRDefault="00D96B0A" w:rsidP="00D96B0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любая команда межсегментного перехода, команда FAR CALL содержит селектор сегмента и смещение в этом сегменте. Смещение, которое указано в команде, микропроцессор игнорирует: положение вызываемого кода в более привилегированном сегменте определяется не им, а шлюзом вызова. По селектору, определенному в команде, идет обращение к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таблице дескрипторов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типу дескриптора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определяется, что это системный объект типа "шлюз вызова".</w:t>
      </w:r>
    </w:p>
    <w:p w:rsidR="00D96B0A" w:rsidRPr="00D96B0A" w:rsidRDefault="00D96B0A" w:rsidP="00D96B0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шлюза вызова заносится в регистр CS микропроцессора, а смещение - в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- указателя команд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EIP.</w:t>
      </w:r>
    </w:p>
    <w:p w:rsidR="00D96B0A" w:rsidRPr="00D96B0A" w:rsidRDefault="00D96B0A" w:rsidP="00D96B0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полученному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селектору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обращаемся к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дескриптору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сегмента более привилегированной программы.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image.5.4"/>
      <w:bookmarkEnd w:id="70"/>
      <w:r w:rsidRPr="00D96B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DDA449" wp14:editId="23F47956">
            <wp:extent cx="5430520" cy="2743200"/>
            <wp:effectExtent l="0" t="0" r="0" b="0"/>
            <wp:docPr id="5" name="Рисунок 5" descr="Использование шлюза вызова для обращения к программам на более высоком уровне привилеги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пользование шлюза вызова для обращения к программам на более высоком уровне привилегий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0A" w:rsidRPr="00D96B0A" w:rsidRDefault="00D96B0A" w:rsidP="008654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5.4.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шлюза вызова для обращения к программам на более высоком уровне привилегий</w:t>
      </w:r>
    </w:p>
    <w:p w:rsidR="00D96B0A" w:rsidRPr="00D96B0A" w:rsidRDefault="00D96B0A" w:rsidP="00D96B0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дескриптора извлекается базовый адрес нового сегмента. Его суммирование со значением смещения из шлюза вызова, занесенного в EIP, определяет физический адрес начала новой программы.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говоря, с помощью такой многоступенчатой обработки команды перехода мы получаем </w:t>
      </w:r>
      <w:bookmarkStart w:id="71" w:name="keyword66"/>
      <w:bookmarkEnd w:id="7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более привилегированной программе. Но для этого </w:t>
      </w:r>
      <w:bookmarkStart w:id="72" w:name="keyword67"/>
      <w:bookmarkEnd w:id="7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bookmarkStart w:id="73" w:name="keyword68"/>
      <w:bookmarkEnd w:id="7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шлюза должно быть установлено таким, чтобы к нему могла обратиться менее привилегированная </w:t>
      </w:r>
      <w:bookmarkStart w:id="74" w:name="keyword69"/>
      <w:bookmarkEnd w:id="7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программа. То есть если мы хотим, чтобы пользовательские программы могли вызывать некоторую программу, находящуюся, например, на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то </w:t>
      </w:r>
      <w:bookmarkStart w:id="75" w:name="keyword70"/>
      <w:bookmarkEnd w:id="7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DPL шлюза этой программы должен быть равен 3.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 теперь, что </w:t>
      </w:r>
      <w:bookmarkStart w:id="76" w:name="keyword71"/>
      <w:bookmarkEnd w:id="7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хочет воспользоваться некоторыми системными утилитами. Пусть пользовательская </w:t>
      </w:r>
      <w:bookmarkStart w:id="77" w:name="keyword72"/>
      <w:bookmarkEnd w:id="7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имеет </w:t>
      </w:r>
      <w:bookmarkStart w:id="78" w:name="keyword73"/>
      <w:bookmarkEnd w:id="7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привилегий 3, </w:t>
      </w:r>
      <w:bookmarkStart w:id="79" w:name="keyword74"/>
      <w:bookmarkEnd w:id="7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 ОС - уровень 0, утилиты ОС - уровень 1 (</w:t>
      </w:r>
      <w:hyperlink r:id="rId15" w:anchor="image.5.5" w:tgtFrame="_blank" w:history="1">
        <w:r w:rsidRPr="00D96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5.5</w:t>
        </w:r>
      </w:hyperlink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</w:t>
      </w:r>
      <w:bookmarkStart w:id="80" w:name="keyword75"/>
      <w:bookmarkEnd w:id="8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утилиты должен иметь </w:t>
      </w:r>
      <w:bookmarkStart w:id="81" w:name="keyword76"/>
      <w:bookmarkEnd w:id="8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= 3. Это позволит пользовательской программе вызвать утилиты ОС, но не ее </w:t>
      </w:r>
      <w:bookmarkStart w:id="82" w:name="keyword77"/>
      <w:bookmarkEnd w:id="8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ядро. При необходимости к ядру операционной системы могут обратиться утилиты.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вызова:</w:t>
      </w:r>
    </w:p>
    <w:p w:rsidR="00D96B0A" w:rsidRPr="00D96B0A" w:rsidRDefault="00D96B0A" w:rsidP="00D96B0A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шлюзу утилит присваивается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обеспечивая его доступность пользовательским программам;</w:t>
      </w:r>
    </w:p>
    <w:p w:rsidR="00D96B0A" w:rsidRPr="00D96B0A" w:rsidRDefault="00D96B0A" w:rsidP="00D96B0A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шлюзу ядра присваивается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уровень привилегий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1, что делает его доступным для программ-утилит, но обращение пользовательских программ к шлюзу ядра невозможно.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image.5.5"/>
      <w:bookmarkEnd w:id="83"/>
      <w:r w:rsidRPr="00D96B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DF929C" wp14:editId="4008579E">
            <wp:extent cx="4047490" cy="2536190"/>
            <wp:effectExtent l="0" t="0" r="0" b="0"/>
            <wp:docPr id="6" name="Рисунок 6" descr="Последовательное обращение к более привилегированным программа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едовательное обращение к более привилегированным программам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0A" w:rsidRPr="00D96B0A" w:rsidRDefault="00D96B0A" w:rsidP="008654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5.5.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Последовательное обращение к более привилегированным программам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bookmarkStart w:id="84" w:name="keyword78"/>
      <w:bookmarkEnd w:id="8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может последовательно обратиться к ряду более привилегированных программ.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Конкретная ОС необязательно должна поддерживать все 4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Так, ОС </w:t>
      </w:r>
      <w:bookmarkStart w:id="85" w:name="keyword79"/>
      <w:bookmarkEnd w:id="8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UNIX работает с двумя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кольцами защиты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86" w:name="keyword80"/>
      <w:bookmarkEnd w:id="8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супервизор (уровень 0) и </w:t>
      </w:r>
      <w:bookmarkStart w:id="87" w:name="keyword81"/>
      <w:bookmarkEnd w:id="8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(уровни 1, 2, 3). </w:t>
      </w:r>
      <w:bookmarkStart w:id="88" w:name="keyword82"/>
      <w:bookmarkEnd w:id="8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bookmarkStart w:id="89" w:name="keyword83"/>
      <w:bookmarkEnd w:id="8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OS/2 поддерживает 3 уровня: код Ос работает в кольце 0, специальные процедуры для обращения к устройствам ввода/вывода действуют в кольце 1, а прикладные программы выполняются в кольце 3. В </w:t>
      </w:r>
      <w:bookmarkStart w:id="90" w:name="keyword84"/>
      <w:bookmarkEnd w:id="90"/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 используются только два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 привилегий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нулевое и третье кольцо. В нулевом кольце работает </w:t>
      </w:r>
      <w:bookmarkStart w:id="91" w:name="keyword85"/>
      <w:bookmarkEnd w:id="9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ядро системы и системные драйверы, а в третьем - все запущенные приложения. Привилегированные команды и ввод-ввод для третьего кольца запрещены. Для взаимодействия с аппаратной частью компьютера пользовательские программы вызывают системные сервисы ядра ОС, обращение к которым оформлено как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шлюзы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вызове такого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переходит в нулевое кольцо, и там </w:t>
      </w:r>
      <w:bookmarkStart w:id="92" w:name="keyword86"/>
      <w:bookmarkEnd w:id="9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ядро ОС и драйверы обрабатывают </w:t>
      </w:r>
      <w:bookmarkStart w:id="93" w:name="keyword87"/>
      <w:bookmarkEnd w:id="9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и возвращают результаты приложению. После перехода в нулевое кольцо </w:t>
      </w:r>
      <w:bookmarkStart w:id="94" w:name="keyword88"/>
      <w:bookmarkEnd w:id="9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не может как-либо контролировать свое </w:t>
      </w:r>
      <w:bookmarkStart w:id="95" w:name="keyword89"/>
      <w:bookmarkEnd w:id="9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исполнение, пока управление не будет возвращено коду третьего кольца. Это является необходимым условием защиты, обеспечивающим </w:t>
      </w:r>
      <w:bookmarkStart w:id="96" w:name="keyword90"/>
      <w:bookmarkEnd w:id="9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всей системы.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Защита по привилегиям 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начинает работать уже на этапе загрузки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сегментные регистры. При загрузке селектора в сегментные регистры данных должно выполняться соотношение: </w:t>
      </w:r>
      <w:bookmarkStart w:id="97" w:name="keyword91"/>
      <w:bookmarkEnd w:id="9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DPL&lt; </w:t>
      </w:r>
      <w:proofErr w:type="spellStart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98" w:name="keyword92"/>
      <w:bookmarkEnd w:id="9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CPL, </w:t>
      </w:r>
      <w:bookmarkStart w:id="99" w:name="keyword93"/>
      <w:bookmarkEnd w:id="9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RPL), а при загрузке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селектора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100" w:name="keyword94"/>
      <w:bookmarkEnd w:id="100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сегментный регистр стека SS должно быть выполнено соотношение: </w:t>
      </w:r>
      <w:bookmarkStart w:id="101" w:name="keyword95"/>
      <w:bookmarkEnd w:id="101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= </w:t>
      </w:r>
      <w:bookmarkStart w:id="102" w:name="keyword96"/>
      <w:bookmarkEnd w:id="102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CPL.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страничном преобразовании адреса применяется простой </w:t>
      </w:r>
      <w:r w:rsidRPr="00D96B0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двухуровневый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 </w:t>
      </w: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 по привилегиям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03" w:name="keyword97"/>
      <w:bookmarkEnd w:id="103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(соответствует уровню 3 привилегий сегмента) и </w:t>
      </w:r>
      <w:bookmarkStart w:id="104" w:name="keyword98"/>
      <w:bookmarkEnd w:id="104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супервизор (уровни 0, 1, 2), указываемый в бите U/S ЭТС.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сегментно-страничной организации памяти производится </w:t>
      </w:r>
      <w:bookmarkStart w:id="105" w:name="keyword99"/>
      <w:bookmarkEnd w:id="105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объединение защиты сегментов и страниц: сначала реализуется защита сегментов, а затем защита страниц. Например, допускается определить большой сегмент данных, в котором некоторые части будут только считываемые, а другие допускают считывание и </w:t>
      </w:r>
      <w:bookmarkStart w:id="106" w:name="keyword100"/>
      <w:bookmarkEnd w:id="106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запись. В такой ситуации элементы каталога таблиц страниц и/или элементы таблиц страниц должны иметь соответствующие значения атрибута R/W.</w:t>
      </w:r>
    </w:p>
    <w:p w:rsidR="00D96B0A" w:rsidRPr="00D96B0A" w:rsidRDefault="00D96B0A" w:rsidP="00D96B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B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итоги</w:t>
      </w:r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лекции рассмотрены основные требования, предъявляемые к средствам </w:t>
      </w:r>
      <w:bookmarkStart w:id="107" w:name="keyword101"/>
      <w:bookmarkEnd w:id="107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защиты памяти, </w:t>
      </w:r>
      <w:bookmarkStart w:id="108" w:name="keyword102"/>
      <w:bookmarkEnd w:id="108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механизмы защиты, используемые при управлении памятью и при защите по привилегиям, </w:t>
      </w:r>
      <w:bookmarkStart w:id="109" w:name="keyword103"/>
      <w:bookmarkEnd w:id="109"/>
      <w:r w:rsidRPr="00D96B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программам на более высоком уровне привилегий посредством использования шлюзов вызова.</w:t>
      </w:r>
    </w:p>
    <w:p w:rsidR="00313FBC" w:rsidRDefault="00313FBC" w:rsidP="00D96B0A">
      <w:pPr>
        <w:spacing w:after="0" w:line="360" w:lineRule="auto"/>
        <w:ind w:firstLine="709"/>
        <w:jc w:val="both"/>
      </w:pPr>
    </w:p>
    <w:sectPr w:rsidR="0031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388"/>
    <w:multiLevelType w:val="multilevel"/>
    <w:tmpl w:val="E88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114B4"/>
    <w:multiLevelType w:val="multilevel"/>
    <w:tmpl w:val="D4E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22DBC"/>
    <w:multiLevelType w:val="multilevel"/>
    <w:tmpl w:val="7D8A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57118"/>
    <w:multiLevelType w:val="multilevel"/>
    <w:tmpl w:val="09D0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B2B8C"/>
    <w:multiLevelType w:val="multilevel"/>
    <w:tmpl w:val="A51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B3430"/>
    <w:multiLevelType w:val="multilevel"/>
    <w:tmpl w:val="81F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C1537"/>
    <w:multiLevelType w:val="multilevel"/>
    <w:tmpl w:val="23B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45C3C"/>
    <w:multiLevelType w:val="multilevel"/>
    <w:tmpl w:val="62B0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57E25"/>
    <w:multiLevelType w:val="multilevel"/>
    <w:tmpl w:val="46D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0A"/>
    <w:rsid w:val="00036048"/>
    <w:rsid w:val="00105EBD"/>
    <w:rsid w:val="001B733A"/>
    <w:rsid w:val="001D157E"/>
    <w:rsid w:val="00313FBC"/>
    <w:rsid w:val="005C035C"/>
    <w:rsid w:val="00865450"/>
    <w:rsid w:val="00876FB6"/>
    <w:rsid w:val="0096544A"/>
    <w:rsid w:val="00A178A8"/>
    <w:rsid w:val="00D96B0A"/>
    <w:rsid w:val="00D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ntuit.ru/studies/courses/604/460/lecture/5872?page=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604/460/lecture/5872?page=1" TargetMode="External"/><Relationship Id="rId11" Type="http://schemas.openxmlformats.org/officeDocument/2006/relationships/hyperlink" Target="http://www.intuit.ru/studies/courses/604/460/lecture/5872?page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tuit.ru/studies/courses/604/460/lecture/5872?page=2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604/460/lecture/5872?page=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2014-10-12T13:44:00Z</dcterms:created>
  <dcterms:modified xsi:type="dcterms:W3CDTF">2014-10-12T13:44:00Z</dcterms:modified>
</cp:coreProperties>
</file>