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402"/>
            <w:gridSpan w:val="2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Fusha:</w:t>
            </w:r>
            <w:r>
              <w:rPr>
                <w:rFonts w:ascii="Times New Roman" w:hAnsi="Times New Roman" w:eastAsia="Times New Roman"/>
                <w:sz w:val="22"/>
              </w:rPr>
              <w:t xml:space="preserve"> Matematikë / Gjuhët dhe komunikimi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Lënda/ët:</w:t>
            </w:r>
            <w:r>
              <w:rPr>
                <w:rFonts w:ascii="Times New Roman" w:hAnsi="Times New Roman" w:eastAsia="Times New Roman"/>
                <w:sz w:val="22"/>
              </w:rPr>
              <w:t xml:space="preserve"> Matematikë / Gjuhë Shqipe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Shkalla/ët:</w:t>
            </w:r>
            <w:r>
              <w:rPr>
                <w:rFonts w:ascii="Times New Roman" w:hAnsi="Times New Roman" w:eastAsia="Times New Roman"/>
                <w:sz w:val="22"/>
              </w:rPr>
              <w:t xml:space="preserve"> I dhe II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Klasat:</w:t>
            </w:r>
            <w:r>
              <w:rPr>
                <w:rFonts w:ascii="Times New Roman" w:hAnsi="Times New Roman" w:eastAsia="Times New Roman"/>
                <w:sz w:val="22"/>
              </w:rPr>
              <w:t xml:space="preserve"> I dhe III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Data:</w:t>
            </w:r>
            <w:r>
              <w:rPr>
                <w:rFonts w:ascii="Times New Roman" w:hAnsi="Times New Roman" w:eastAsia="Times New Roman"/>
                <w:sz w:val="22"/>
              </w:rPr>
              <w:t xml:space="preserve"> 10.06.2026</w:t>
            </w:r>
          </w:p>
        </w:tc>
      </w:tr>
      <w:tr>
        <w:tc>
          <w:tcPr>
            <w:tcW w:type="dxa" w:w="10206"/>
            <w:gridSpan w:val="6"/>
            <w:shd w:val="clear" w:color="auto" w:fill="F2F2F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ORA SMARTLAB</w:t>
            </w:r>
          </w:p>
        </w:tc>
      </w:tr>
      <w:tr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Klasa I – Matematikë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sz w:val="22"/>
              </w:rPr>
              <w:t>Tema mësimore:</w:t>
            </w:r>
            <w:r>
              <w:rPr>
                <w:rFonts w:ascii="Times New Roman" w:hAnsi="Times New Roman" w:eastAsia="Times New Roman"/>
                <w:sz w:val="22"/>
              </w:rPr>
              <w:t xml:space="preserve"> Numrat deri në 10</w:t>
            </w:r>
          </w:p>
        </w:tc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Klasa III – Gjuhë Shqipe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sz w:val="22"/>
              </w:rPr>
              <w:t>Tema mësimore:</w:t>
            </w:r>
            <w:r>
              <w:rPr>
                <w:rFonts w:ascii="Times New Roman" w:hAnsi="Times New Roman" w:eastAsia="Times New Roman"/>
                <w:sz w:val="22"/>
              </w:rPr>
              <w:t xml:space="preserve"> Përemri vetor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Situata e të nxënit:</w:t>
            </w:r>
            <w:r>
              <w:rPr>
                <w:rFonts w:ascii="Times New Roman" w:hAnsi="Times New Roman" w:eastAsia="Times New Roman"/>
                <w:sz w:val="22"/>
              </w:rPr>
              <w:t xml:space="preserve"> Përdor tabelën interaktive për të shfaqur një imazh digjital të një parku lojërash. Nxënësit e klasës së parë numërojnë personat dhe objektet në figurë, ndërsa nxënësit e klasës së tretë zëvendësojnë emrat e këtyre personave me përemra vetorë gjatë përshkrimit.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Rezultatet e të nxënit të temës mësimore:</w:t>
            </w:r>
          </w:p>
        </w:tc>
      </w:tr>
      <w:tr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Nxënësi: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22"/>
              </w:rPr>
              <w:t>- Nxënësi/ja numëron me gojë dhe me shkrim numrat deri në 10.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22"/>
              </w:rPr>
              <w:t>- Nxënësi/ja lidh numrin me sasinë përkatëse të objekteve në ekran.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22"/>
              </w:rPr>
              <w:t>- Nxënësi/ja krahason dy grupe objektesh duke përdorur numrat.</w:t>
            </w:r>
          </w:p>
        </w:tc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Nxënësi: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22"/>
              </w:rPr>
              <w:t>- Nxënësi/ja identifikon përemrat vetorë në fjali të ndryshme.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22"/>
              </w:rPr>
              <w:t>- Nxënësi/ja dallon vetën dhe numrin (njëjës/shumës) e përemrit vetor.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22"/>
              </w:rPr>
              <w:t>- Nxënësi/ja zëvendëson emrat me përemra vetorë në një tekst digjital.</w:t>
            </w:r>
          </w:p>
        </w:tc>
      </w:tr>
      <w:tr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Fjalët kyçe:</w:t>
            </w:r>
            <w:r>
              <w:rPr>
                <w:rFonts w:ascii="Times New Roman" w:hAnsi="Times New Roman" w:eastAsia="Times New Roman"/>
                <w:sz w:val="22"/>
              </w:rPr>
              <w:t xml:space="preserve"> Numër, sasi, numërim, renditje, deri në 10.</w:t>
            </w:r>
          </w:p>
        </w:tc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Fjalët kyçe:</w:t>
            </w:r>
            <w:r>
              <w:rPr>
                <w:rFonts w:ascii="Times New Roman" w:hAnsi="Times New Roman" w:eastAsia="Times New Roman"/>
                <w:sz w:val="22"/>
              </w:rPr>
              <w:t xml:space="preserve"> Përemër vetor, veta e parë, veta e dytë, veta e tretë, numri njëjës/shumës.</w:t>
            </w:r>
          </w:p>
        </w:tc>
      </w:tr>
      <w:tr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Burimet:</w:t>
            </w:r>
            <w:r>
              <w:rPr>
                <w:rFonts w:ascii="Times New Roman" w:hAnsi="Times New Roman" w:eastAsia="Times New Roman"/>
                <w:sz w:val="22"/>
              </w:rPr>
              <w:t xml:space="preserve"> Tabela interaktive, tableta për nxënësit, platforma LearningApps, video edukative nga YouTube, aplikacioni 'Math Kids', fletë pune digjitale.</w:t>
            </w:r>
          </w:p>
        </w:tc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Lidhja me fushat e tjera ose me temat ndërkurrikulare:</w:t>
            </w:r>
            <w:r>
              <w:rPr>
                <w:rFonts w:ascii="Times New Roman" w:hAnsi="Times New Roman" w:eastAsia="Times New Roman"/>
                <w:sz w:val="22"/>
              </w:rPr>
              <w:t xml:space="preserve"> TIK, Shkencat e Natyrës, Edukim për Shoqërinë.</w:t>
            </w:r>
          </w:p>
        </w:tc>
      </w:tr>
      <w:tr>
        <w:tc>
          <w:tcPr>
            <w:tcW w:type="dxa" w:w="10206"/>
            <w:gridSpan w:val="6"/>
            <w:shd w:val="clear" w:color="auto" w:fill="F2F2F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Metodologjia dhe veprimtaritë e nxënësve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Lidhja e temës me njohuritë e mëparshme të nxënësve (10 minuta)</w:t>
            </w:r>
            <w:r>
              <w:rPr>
                <w:rFonts w:ascii="Times New Roman" w:hAnsi="Times New Roman" w:eastAsia="Times New Roman"/>
                <w:sz w:val="22"/>
              </w:rPr>
              <w:t xml:space="preserve"> — </w:t>
            </w:r>
            <w:r>
              <w:rPr>
                <w:rFonts w:ascii="Times New Roman" w:hAnsi="Times New Roman" w:eastAsia="Times New Roman"/>
                <w:b/>
                <w:sz w:val="22"/>
              </w:rPr>
              <w:t>Teknika:</w:t>
            </w:r>
            <w:r>
              <w:rPr>
                <w:rFonts w:ascii="Times New Roman" w:hAnsi="Times New Roman" w:eastAsia="Times New Roman"/>
                <w:sz w:val="22"/>
              </w:rPr>
              <w:t xml:space="preserve"> Stuhia e mendimeve digjitale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a) Veprimtari të përbashkëta me të gjitha klasat:</w:t>
            </w:r>
            <w:r>
              <w:rPr>
                <w:rFonts w:ascii="Times New Roman" w:hAnsi="Times New Roman" w:eastAsia="Times New Roman"/>
                <w:sz w:val="22"/>
              </w:rPr>
              <w:t xml:space="preserve"> Shfaq në tabelën interaktive një video të shkurtër ku personazhe të ndryshëm kryejnë veprime. U kërkoj të gjithë nxënësve të vëzhgojnë me vëmendje.</w:t>
            </w:r>
          </w:p>
        </w:tc>
      </w:tr>
      <w:tr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b) Klasa I:</w:t>
            </w:r>
            <w:r>
              <w:rPr>
                <w:rFonts w:ascii="Times New Roman" w:hAnsi="Times New Roman" w:eastAsia="Times New Roman"/>
                <w:sz w:val="22"/>
              </w:rPr>
              <w:t xml:space="preserve"> U kërkoj nxënësve të klasës së parë të numërojnë sa personazhe shfaqen në video dhe t'i tregojnë numrat me gishta.</w:t>
            </w:r>
          </w:p>
        </w:tc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b) Klasa III:</w:t>
            </w:r>
            <w:r>
              <w:rPr>
                <w:rFonts w:ascii="Times New Roman" w:hAnsi="Times New Roman" w:eastAsia="Times New Roman"/>
                <w:sz w:val="22"/>
              </w:rPr>
              <w:t xml:space="preserve"> U kërkoj nxënësve të klasës së tretë të emërtojnë personazhet dhe të thonë si mund t'i drejtohemi secilit prej tyre pa ua përmendur emrin.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Ndërtimi i njohurive të reja (25 minuta)</w:t>
            </w:r>
            <w:r>
              <w:rPr>
                <w:rFonts w:ascii="Times New Roman" w:hAnsi="Times New Roman" w:eastAsia="Times New Roman"/>
                <w:sz w:val="22"/>
              </w:rPr>
              <w:t xml:space="preserve"> — </w:t>
            </w:r>
            <w:r>
              <w:rPr>
                <w:rFonts w:ascii="Times New Roman" w:hAnsi="Times New Roman" w:eastAsia="Times New Roman"/>
                <w:b/>
                <w:sz w:val="22"/>
              </w:rPr>
              <w:t>Teknika:</w:t>
            </w:r>
            <w:r>
              <w:rPr>
                <w:rFonts w:ascii="Times New Roman" w:hAnsi="Times New Roman" w:eastAsia="Times New Roman"/>
                <w:sz w:val="22"/>
              </w:rPr>
              <w:t xml:space="preserve"> Mësimdhënie e drejtpërdrejtë dhe punë e pavarur me tableta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a) Veprimtari të përbashkëta me të gjitha klasat:</w:t>
            </w:r>
            <w:r>
              <w:rPr>
                <w:rFonts w:ascii="Times New Roman" w:hAnsi="Times New Roman" w:eastAsia="Times New Roman"/>
                <w:sz w:val="22"/>
              </w:rPr>
              <w:t xml:space="preserve"> Ndaj vëmendjen duke përcaktuar detyrat specifike në mjetet SMART për secilën klasë.</w:t>
            </w:r>
          </w:p>
        </w:tc>
      </w:tr>
      <w:tr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b) Klasa I:</w:t>
            </w:r>
            <w:r>
              <w:rPr>
                <w:rFonts w:ascii="Times New Roman" w:hAnsi="Times New Roman" w:eastAsia="Times New Roman"/>
                <w:sz w:val="22"/>
              </w:rPr>
              <w:t xml:space="preserve"> Punoj me klasën e parë (Puna e mësuesit): Prezantoj në tabelën interaktive numrat 1-10 përmes një loje me mjete konkrete digjitale. U tregoj si shkruhet secili numër dhe kërkoj që ta imitojnë në ajër dhe pastaj në tabletat e tyre në aplikacionin 'Math Kids'.</w:t>
            </w:r>
          </w:p>
        </w:tc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b) Klasa III:</w:t>
            </w:r>
            <w:r>
              <w:rPr>
                <w:rFonts w:ascii="Times New Roman" w:hAnsi="Times New Roman" w:eastAsia="Times New Roman"/>
                <w:sz w:val="22"/>
              </w:rPr>
              <w:t xml:space="preserve"> Punë e pavarur për klasën e tretë: Nxënësit hyjnë në një link të parapërgatitur në LearningApps ku duhet të grupojnë përemrat vetorë sipas vetës dhe numrit. Unë i monitoroj herë pas here ndërsa punoj me klasën e parë.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Prezantimi dhe demonstrimi i rezultateve të arritura (10 minuta)</w:t>
            </w:r>
            <w:r>
              <w:rPr>
                <w:rFonts w:ascii="Times New Roman" w:hAnsi="Times New Roman" w:eastAsia="Times New Roman"/>
                <w:sz w:val="22"/>
              </w:rPr>
              <w:t xml:space="preserve"> — </w:t>
            </w:r>
            <w:r>
              <w:rPr>
                <w:rFonts w:ascii="Times New Roman" w:hAnsi="Times New Roman" w:eastAsia="Times New Roman"/>
                <w:b/>
                <w:sz w:val="22"/>
              </w:rPr>
              <w:t>Teknika:</w:t>
            </w:r>
            <w:r>
              <w:rPr>
                <w:rFonts w:ascii="Times New Roman" w:hAnsi="Times New Roman" w:eastAsia="Times New Roman"/>
                <w:sz w:val="22"/>
              </w:rPr>
              <w:t xml:space="preserve"> Kuizi online (Quizizz)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a) Veprimtari të përbashkëta me të gjitha klasat:</w:t>
            </w:r>
            <w:r>
              <w:rPr>
                <w:rFonts w:ascii="Times New Roman" w:hAnsi="Times New Roman" w:eastAsia="Times New Roman"/>
                <w:sz w:val="22"/>
              </w:rPr>
              <w:t xml:space="preserve"> Organizoj një lojë të përbashkët në Quizizz ku pyetjet alternohen: një pyetje me numra për klasën e parë dhe një pyetje me përemra për klasën e tretë.</w:t>
            </w:r>
          </w:p>
        </w:tc>
      </w:tr>
      <w:tr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b) Klasa I:</w:t>
            </w:r>
            <w:r>
              <w:rPr>
                <w:rFonts w:ascii="Times New Roman" w:hAnsi="Times New Roman" w:eastAsia="Times New Roman"/>
                <w:sz w:val="22"/>
              </w:rPr>
              <w:t xml:space="preserve"> Nxënësit e klasës së parë zgjedhin foton që tregon sasinë e saktë të numrit që dëgjojnë nga audio e kuizit.</w:t>
            </w:r>
          </w:p>
        </w:tc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b) Klasa III:</w:t>
            </w:r>
            <w:r>
              <w:rPr>
                <w:rFonts w:ascii="Times New Roman" w:hAnsi="Times New Roman" w:eastAsia="Times New Roman"/>
                <w:sz w:val="22"/>
              </w:rPr>
              <w:t xml:space="preserve"> Nxënësit e klasës së tretë zgjedhin përemrin e duhur që plotëson fjalinë e dhënë në ekran.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Vlerësimi:</w:t>
            </w:r>
            <w:r>
              <w:rPr>
                <w:rFonts w:ascii="Times New Roman" w:hAnsi="Times New Roman" w:eastAsia="Times New Roman"/>
                <w:sz w:val="22"/>
              </w:rPr>
              <w:t xml:space="preserve"> Vlerësoj nxënësit e nivelit të lartë për saktësinë në përdorimin e mjeteve digjitale, nivelin mesatar për aktivizimin në diskutime dhe nivelin e ulët për përpjekjen në realizimin e detyrave me ndihmë.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sz w:val="22"/>
              </w:rPr>
              <w:t>Feedback-u:</w:t>
            </w:r>
            <w:r>
              <w:rPr>
                <w:rFonts w:ascii="Times New Roman" w:hAnsi="Times New Roman" w:eastAsia="Times New Roman"/>
                <w:sz w:val="22"/>
              </w:rPr>
              <w:t xml:space="preserve"> Nxënësit menaxhuan shumë mirë kalimin nga puna me mësuesin te puna e pavarur në tableta. Përdorimi i elementeve vizuale SMART rriti angazhimin e klasës së parë.</w:t>
            </w:r>
          </w:p>
        </w:tc>
      </w:tr>
      <w:tr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Detyrat dhe puna e pavarur – Klasa I:</w:t>
            </w:r>
            <w:r>
              <w:rPr>
                <w:rFonts w:ascii="Times New Roman" w:hAnsi="Times New Roman" w:eastAsia="Times New Roman"/>
                <w:sz w:val="22"/>
              </w:rPr>
              <w:t xml:space="preserve"> Plotësimi i një ushtrimi interaktiv në tablet për renditjen e numrave nga 1 te 10.</w:t>
            </w:r>
          </w:p>
        </w:tc>
        <w:tc>
          <w:tcPr>
            <w:tcW w:type="dxa" w:w="5103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Detyrat dhe puna e pavarur – Klasa III:</w:t>
            </w:r>
            <w:r>
              <w:rPr>
                <w:rFonts w:ascii="Times New Roman" w:hAnsi="Times New Roman" w:eastAsia="Times New Roman"/>
                <w:sz w:val="22"/>
              </w:rPr>
              <w:t xml:space="preserve"> Krijimi i 5 fjalive ku emrat kryefjalë të zëvendësohen me përemrin e duhur vetor.</w:t>
            </w:r>
          </w:p>
        </w:tc>
      </w:tr>
      <w:tr>
        <w:tc>
          <w:tcPr>
            <w:tcW w:type="dxa" w:w="10206"/>
            <w:gridSpan w:val="6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Refleksioni i mësuesit: (Të plotësohet pas mësimit)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22"/>
              </w:rPr>
              <w:t>______________________________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sz w:val="22"/>
              </w:rPr>
              <w:t>______________________________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850" w:bottom="850" w:left="850" w:header="39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/>
        <w:sz w:val="22"/>
      </w:rPr>
      <w:t>Mësuesi/ja: Test4 Prove | Viti Shkollor: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