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培训教材 — 后勤运输调度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培训教材 |</w:t>
      </w:r>
    </w:p>
    <w:p>
      <w:r>
        <w:t>| 装备型号 | HQ-9B（地空导弹系统） |</w:t>
      </w:r>
    </w:p>
    <w:p>
      <w:r>
        <w:t>| 版本号 | 2.8 |</w:t>
      </w:r>
    </w:p>
    <w:p>
      <w:r>
        <w:t>| 编制日期 | 2026年6月7日 |</w:t>
      </w:r>
    </w:p>
    <w:p/>
    <w:p>
      <w:pPr>
        <w:pStyle w:val="Heading2"/>
      </w:pPr>
      <w:r>
        <w:t>一、适用范围</w:t>
      </w:r>
    </w:p>
    <w:p>
      <w:r>
        <w:t>本文件规定了地空导弹系统的培训教材要求。</w:t>
      </w:r>
    </w:p>
    <w:p/>
    <w:p>
      <w:pPr>
        <w:pStyle w:val="Heading2"/>
      </w:pPr>
      <w:r>
        <w:t>二、引用标准</w:t>
      </w:r>
    </w:p>
    <w:p>
      <w:r>
        <w:t>- GJB 1362A-2007</w:t>
      </w:r>
    </w:p>
    <w:p>
      <w:r>
        <w:t>- GJB 450B-2008</w:t>
      </w:r>
    </w:p>
    <w:p>
      <w:r>
        <w:t>- GJB 150A-2009</w:t>
      </w:r>
    </w:p>
    <w:p/>
    <w:p>
      <w:pPr>
        <w:pStyle w:val="Heading2"/>
      </w:pPr>
      <w:r>
        <w:t>三、技术要求</w:t>
      </w:r>
    </w:p>
    <w:p>
      <w:r>
        <w:t>- 储存温度：-50~+70 °C</w:t>
      </w:r>
    </w:p>
    <w:p>
      <w:r>
        <w:t>- 发射功率：20 W</w:t>
      </w:r>
    </w:p>
    <w:p>
      <w:r>
        <w:t>- 载波频率：2.4 GHz</w:t>
      </w:r>
    </w:p>
    <w:p>
      <w:r>
        <w:t>- MTTR：2 h</w:t>
      </w:r>
    </w:p>
    <w:p>
      <w:r>
        <w:t>- 拦截距离：200 km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