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操作手册 — 卫生传染病防控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操作手册 |</w:t>
      </w:r>
    </w:p>
    <w:p>
      <w:r>
        <w:t>| 装备型号 | AN/APG-81（机载有源相控阵雷达） |</w:t>
      </w:r>
    </w:p>
    <w:p>
      <w:r>
        <w:t>| 版本号 | 4.1 |</w:t>
      </w:r>
    </w:p>
    <w:p>
      <w:r>
        <w:t>| 编制日期 | 2026年6月2日 |</w:t>
      </w:r>
    </w:p>
    <w:p/>
    <w:p>
      <w:pPr>
        <w:pStyle w:val="Heading2"/>
      </w:pPr>
      <w:r>
        <w:t>一、适用范围</w:t>
      </w:r>
    </w:p>
    <w:p>
      <w:r>
        <w:t>本文件规定了机载有源相控阵雷达的操作手册要求。</w:t>
      </w:r>
    </w:p>
    <w:p/>
    <w:p>
      <w:pPr>
        <w:pStyle w:val="Heading2"/>
      </w:pPr>
      <w:r>
        <w:t>二、引用标准</w:t>
      </w:r>
    </w:p>
    <w:p>
      <w:r>
        <w:t>- GJB 899A-2009</w:t>
      </w:r>
    </w:p>
    <w:p>
      <w:r>
        <w:t>- GJB 151B-2013</w:t>
      </w:r>
    </w:p>
    <w:p>
      <w:r>
        <w:t>- GJB 1362A-2007</w:t>
      </w:r>
    </w:p>
    <w:p/>
    <w:p>
      <w:pPr>
        <w:pStyle w:val="Heading2"/>
      </w:pPr>
      <w:r>
        <w:t>三、技术要求</w:t>
      </w:r>
    </w:p>
    <w:p>
      <w:r>
        <w:t>- EMC等级：GJB 151B</w:t>
      </w:r>
    </w:p>
    <w:p>
      <w:r>
        <w:t>- 备用功率：2 W</w:t>
      </w:r>
    </w:p>
    <w:p>
      <w:r>
        <w:t>- 拦截距离：200 km</w:t>
      </w:r>
    </w:p>
    <w:p>
      <w:r>
        <w:t>- 中频带宽：20 MHz</w:t>
      </w:r>
    </w:p>
    <w:p>
      <w:r>
        <w:t>- 寿命：20 year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