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通信装备·通信网管 技术文档</w:t>
      </w:r>
    </w:p>
    <w:p/>
    <w:p>
      <w:r>
        <w:t>**文件编号：** GJB-E980-029-2024</w:t>
      </w:r>
    </w:p>
    <w:p>
      <w:r>
        <w:t>**主题分类：** 通信装备 / Communications Equipment</w:t>
      </w:r>
    </w:p>
    <w:p>
      <w:r>
        <w:t>**子主题：** 通信网管</w:t>
      </w:r>
    </w:p>
    <w:p>
      <w:r>
        <w:t>**密级：** 内部</w:t>
      </w:r>
    </w:p>
    <w:p>
      <w:r>
        <w:t>**编制日期：** 2024年06月02日</w:t>
      </w:r>
    </w:p>
    <w:p/>
    <w:p>
      <w:pPr>
        <w:pStyle w:val="Heading2"/>
      </w:pPr>
      <w:r>
        <w:t>第一章 概述</w:t>
      </w:r>
    </w:p>
    <w:p/>
    <w:p>
      <w:r>
        <w:t>本文档针对通信装备领域中的通信网管进行系统性阐述。通信网管是通信装备技术体系的重要组成部分，对于提升装备作战效能具有关键作用。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随着现代战争形态的演变，通信装备技术已成为信息化条件下作战能力的重要支撑。通信网管作为通信装备的核心环节，直接影响装备的实战性能和可靠性。根据GJB 9001C-2017质量管理体系要求，必须对通信网管进行规范化管理。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通信网管技术详述</w:t>
      </w:r>
    </w:p>
    <w:p/>
    <w:p>
      <w:pPr>
        <w:pStyle w:val="Heading3"/>
      </w:pPr>
      <w:r>
        <w:t>3.1 通信网管的基本原理</w:t>
      </w:r>
    </w:p>
    <w:p/>
    <w:p>
      <w:r>
        <w:t>通信网管是通信装备技术中的关键环节。在现代信息化战场条件下，其技术水平和运用能力直接决定了装备体系的整体作战效能。本节从原理层面进行系统阐述。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通信通信网管在现代战场通信体系中占据重要地位。数字化通信技术使信息传输速率大幅提升，抗干扰能力显著增强。软件无线电(SDR)技术的应用使通信装备具备多频段、多模式工作能力。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跳频通信是重要的抗干扰手段，跳速达到590跳/秒以上时，可有效对抗跟踪式干扰。跳频带宽越宽，抗干扰能力越强。自适应跳频还可以感知并避开被干扰的频点。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通信网管的技术参数要求</w:t>
      </w:r>
    </w:p>
    <w:p/>
    <w:p>
      <w:r>
        <w:t>根据相关国军标要求，通信网管须满足以下技术参数：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环境检查：工作温度在-11°C至79°C范围内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理论学习：通信网管基本原理，58学时</w:t>
      </w:r>
    </w:p>
    <w:p>
      <w:r>
        <w:t>- 实操训练：设备操作规程，87学时</w:t>
      </w:r>
    </w:p>
    <w:p>
      <w:r>
        <w:t>- 故障排除：常见故障判断与处理，29学时</w:t>
      </w:r>
    </w:p>
    <w:p>
      <w:r>
        <w:t>- 综合演练：实战条件下操作考核，58学时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补充技术资料（通信网管专题 #29）</w:t>
      </w:r>
    </w:p>
    <w:p/>
    <w:p>
      <w:r>
        <w:t>备件储备是确保通信网管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通信网管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通信网管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通信网管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质量控制方面，通信网管的检验分为进货检验、过程检验和最终检验三个环节。进货检验按GJB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通信网管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通信网管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通信装备领域的通信网管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