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雷达系统·信号处理算法 技术文档</w:t>
      </w:r>
    </w:p>
    <w:p/>
    <w:p>
      <w:r>
        <w:t>**文件编号：** GJB-E99B-004-2024</w:t>
      </w:r>
    </w:p>
    <w:p>
      <w:r>
        <w:t>**主题分类：** 雷达系统 / Radar Systems</w:t>
      </w:r>
    </w:p>
    <w:p>
      <w:r>
        <w:t>**子主题：** 信号处理算法</w:t>
      </w:r>
    </w:p>
    <w:p>
      <w:r>
        <w:t>**密级：** 内部</w:t>
      </w:r>
    </w:p>
    <w:p>
      <w:r>
        <w:t>**编制日期：** 2024年05月05日</w:t>
      </w:r>
    </w:p>
    <w:p/>
    <w:p>
      <w:pPr>
        <w:pStyle w:val="Heading2"/>
      </w:pPr>
      <w:r>
        <w:t>第一章 概述</w:t>
      </w:r>
    </w:p>
    <w:p/>
    <w:p>
      <w:r>
        <w:t>本文档针对雷达系统领域中的信号处理算法进行系统性阐述。信号处理算法是雷达系统技术体系的重要组成部分，对于提升装备作战效能具有关键作用。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随着现代战争形态的演变，雷达系统技术已成为信息化条件下作战能力的重要支撑。信号处理算法作为雷达系统的核心环节，直接影响装备的实战性能和可靠性。根据GJB 9001C-2017质量管理体系要求，必须对信号处理算法进行规范化管理。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信号处理算法技术详述</w:t>
      </w:r>
    </w:p>
    <w:p/>
    <w:p>
      <w:pPr>
        <w:pStyle w:val="Heading3"/>
      </w:pPr>
      <w:r>
        <w:t>3.1 信号处理算法的基本原理</w:t>
      </w:r>
    </w:p>
    <w:p/>
    <w:p>
      <w:r>
        <w:t>信号处理算法是雷达系统技术中的关键环节。在现代信息化战场条件下，其技术水平和运用能力直接决定了装备体系的整体作战效能。本节从原理层面进行系统阐述。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信号处理算法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雷达信号处理流程包括：脉冲压缩、动目标检测(MTD)、恒虚警率(CFAR)检测、目标关联与航迹管理。每个环节的参数设置都会影响系统的整体性能。脉冲压缩比通常选择在140:1以上，以兼顾探测距离和距离分辨率。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杂波抑制是雷达信号处理的核心难题。地面杂波、海面杂波和气象杂波具有不同的统计特性，需要采用自适应处理方法。STAP技术可以有效抑制机载雷达中的杂波，改善因子可达44dB以上。</w:t>
      </w:r>
    </w:p>
    <w:p/>
    <w:p>
      <w:pPr>
        <w:pStyle w:val="Heading3"/>
      </w:pPr>
      <w:r>
        <w:t>3.2 信号处理算法的技术参数要求</w:t>
      </w:r>
    </w:p>
    <w:p/>
    <w:p>
      <w:r>
        <w:t>根据相关国军标要求，信号处理算法须满足以下技术参数：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环境检查：工作温度在-36°C至54°C范围内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