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雷达系统·相控阵天线 技术文档</w:t>
      </w:r>
    </w:p>
    <w:p/>
    <w:p>
      <w:r>
        <w:t>**文件编号：** GJB-E99B-001-2024</w:t>
      </w:r>
    </w:p>
    <w:p>
      <w:r>
        <w:t>**主题分类：** 雷达系统 / Radar Systems</w:t>
      </w:r>
    </w:p>
    <w:p>
      <w:r>
        <w:t>**子主题：** 相控阵天线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本文档针对雷达系统领域中的相控阵天线进行系统性阐述。相控阵天线是雷达系统技术体系的重要组成部分，对于提升装备作战效能具有关键作用。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随着现代战争形态的演变，雷达系统技术已成为信息化条件下作战能力的重要支撑。相控阵天线作为雷达系统的核心环节，直接影响装备的实战性能和可靠性。根据GJB 9001C-2017质量管理体系要求，必须对相控阵天线进行规范化管理。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相控阵天线技术详述</w:t>
      </w:r>
    </w:p>
    <w:p/>
    <w:p>
      <w:pPr>
        <w:pStyle w:val="Heading3"/>
      </w:pPr>
      <w:r>
        <w:t>3.1 相控阵天线的基本原理</w:t>
      </w:r>
    </w:p>
    <w:p/>
    <w:p>
      <w:r>
        <w:t>相控阵天线是雷达系统技术中的关键环节。在现代信息化战场条件下，其技术水平和运用能力直接决定了装备体系的整体作战效能。本节从原理层面进行系统阐述。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雷达相控阵天线的核心指标包括探测距离、分辨率和抗干扰能力。在工作频段选择上，需综合考虑目标特性、传播损耗和电磁环境等因素。现代雷达系统普遍采用数字波束形成(DBF)技术，实现了灵活的波束调度。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雷达信号处理流程包括：脉冲压缩、动目标检测(MTD)、恒虚警率(CFAR)检测、目标关联与航迹管理。每个环节的参数设置都会影响系统的整体性能。脉冲压缩比通常选择在110:1以上，以兼顾探测距离和距离分辨率。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杂波抑制是雷达信号处理的核心难题。地面杂波、海面杂波和气象杂波具有不同的统计特性，需要采用自适应处理方法。STAP技术可以有效抑制机载雷达中的杂波，改善因子可达41dB以上。</w:t>
      </w:r>
    </w:p>
    <w:p/>
    <w:p>
      <w:pPr>
        <w:pStyle w:val="Heading3"/>
      </w:pPr>
      <w:r>
        <w:t>3.2 相控阵天线的技术参数要求</w:t>
      </w:r>
    </w:p>
    <w:p/>
    <w:p>
      <w:r>
        <w:t>根据相关国军标要求，相控阵天线须满足以下技术参数：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