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雷达系统·BIT自检 技术文档</w:t>
      </w:r>
    </w:p>
    <w:p/>
    <w:p>
      <w:r>
        <w:t>**文件编号：** GJB-E99B-016-2024</w:t>
      </w:r>
    </w:p>
    <w:p>
      <w:r>
        <w:t>**主题分类：** 雷达系统 / Radar Systems</w:t>
      </w:r>
    </w:p>
    <w:p>
      <w:r>
        <w:t>**子主题：** BIT自检</w:t>
      </w:r>
    </w:p>
    <w:p>
      <w:r>
        <w:t>**密级：** 内部</w:t>
      </w:r>
    </w:p>
    <w:p>
      <w:r>
        <w:t>**编制日期：** 2024年05月17日</w:t>
      </w:r>
    </w:p>
    <w:p/>
    <w:p>
      <w:pPr>
        <w:pStyle w:val="Heading2"/>
      </w:pPr>
      <w:r>
        <w:t>第一章 概述</w:t>
      </w:r>
    </w:p>
    <w:p/>
    <w:p>
      <w:r>
        <w:t>本文档针对雷达系统领域中的BIT自检进行系统性阐述。BIT自检是雷达系统技术体系的重要组成部分，对于提升装备作战效能具有关键作用。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随着现代战争形态的演变，雷达系统技术已成为信息化条件下作战能力的重要支撑。BIT自检作为雷达系统的核心环节，直接影响装备的实战性能和可靠性。根据GJB 9001C-2017质量管理体系要求，必须对BIT自检进行规范化管理。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工作频段（AN/TPQ-53）：8-12 GHz，依据GJB 7869-2012</w:t>
      </w:r>
    </w:p>
    <w:p>
      <w:r>
        <w:t>- 峰值功率（AN/TPQ-53）：45 kW，依据GJB 7869-2012</w:t>
      </w:r>
    </w:p>
    <w:p>
      <w:r>
        <w:t>- 探测距离（AN/TPQ-53）：60 km，依据GJB 7869-2012</w:t>
      </w:r>
    </w:p>
    <w:p>
      <w:r>
        <w:t>- 方位覆盖（AN/TPQ-53）：360 度，依据设计指标</w:t>
      </w:r>
    </w:p>
    <w:p>
      <w:r>
        <w:t>- 仰角覆盖（AN/TPQ-53）：-5~+85 度，依据设计指标</w:t>
      </w:r>
    </w:p>
    <w:p/>
    <w:p>
      <w:pPr>
        <w:pStyle w:val="Heading2"/>
      </w:pPr>
      <w:r>
        <w:t>第三章 BIT自检技术详述</w:t>
      </w:r>
    </w:p>
    <w:p/>
    <w:p>
      <w:pPr>
        <w:pStyle w:val="Heading3"/>
      </w:pPr>
      <w:r>
        <w:t>3.1 BIT自检的基本原理</w:t>
      </w:r>
    </w:p>
    <w:p/>
    <w:p>
      <w:r>
        <w:t>BIT自检是雷达系统技术中的关键环节。在现代信息化战场条件下，其技术水平和运用能力直接决定了装备体系的整体作战效能。本节从原理层面进行系统阐述。</w:t>
      </w:r>
    </w:p>
    <w:p/>
    <w:p>
      <w:r>
        <w:t>雷达BIT自检的核心指标包括探测距离、分辨率和抗干扰能力。在工作频段选择上，需综合考虑目标特性、传播损耗和电磁环境等因素。现代雷达系统普遍采用数字波束形成(DBF)技术，实现了灵活的波束调度。</w:t>
      </w:r>
    </w:p>
    <w:p/>
    <w:p>
      <w:r>
        <w:t>雷达信号处理流程包括：脉冲压缩、动目标检测(MTD)、恒虚警率(CFAR)检测、目标关联与航迹管理。每个环节的参数设置都会影响系统的整体性能。脉冲压缩比通常选择在260:1以上，以兼顾探测距离和距离分辨率。</w:t>
      </w:r>
    </w:p>
    <w:p/>
    <w:p>
      <w:r>
        <w:t>杂波抑制是雷达信号处理的核心难题。地面杂波、海面杂波和气象杂波具有不同的统计特性，需要采用自适应处理方法。STAP技术可以有效抑制机载雷达中的杂波，改善因子可达56dB以上。</w:t>
      </w:r>
    </w:p>
    <w:p/>
    <w:p>
      <w:pPr>
        <w:pStyle w:val="Heading3"/>
      </w:pPr>
      <w:r>
        <w:t>3.2 BIT自检的技术参数要求</w:t>
      </w:r>
    </w:p>
    <w:p/>
    <w:p>
      <w:r>
        <w:t>根据相关国军标要求，BIT自检须满足以下技术参数：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上电自检：系统自动执行BIT检测，约21秒完成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环境检查：工作温度在-24°C至66°C范围内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校准频率源，频率偏差不超过±66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